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90278" w14:textId="77777777" w:rsidR="00547913" w:rsidRPr="000B0D3D" w:rsidRDefault="00000000" w:rsidP="00115579">
      <w:pPr>
        <w:pBdr>
          <w:top w:val="single" w:sz="4" w:space="1" w:color="auto"/>
          <w:left w:val="single" w:sz="4" w:space="4" w:color="auto"/>
          <w:bottom w:val="single" w:sz="4" w:space="1" w:color="auto"/>
          <w:right w:val="single" w:sz="4" w:space="4" w:color="auto"/>
        </w:pBdr>
        <w:rPr>
          <w:b/>
        </w:rPr>
      </w:pPr>
      <w:r w:rsidRPr="00615526">
        <w:rPr>
          <w:b/>
        </w:rPr>
        <w:t>About this template</w:t>
      </w:r>
    </w:p>
    <w:p w14:paraId="74C90279"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74C9027A" w14:textId="77777777" w:rsidR="00547913" w:rsidRDefault="00000000" w:rsidP="00115579">
      <w:pPr>
        <w:pStyle w:val="06Bodytext"/>
        <w:pBdr>
          <w:top w:val="single" w:sz="4" w:space="1" w:color="auto"/>
          <w:left w:val="single" w:sz="4" w:space="4" w:color="auto"/>
          <w:bottom w:val="single" w:sz="4" w:space="1" w:color="auto"/>
          <w:right w:val="single" w:sz="4" w:space="4" w:color="auto"/>
        </w:pBdr>
      </w:pPr>
      <w:r>
        <w:t xml:space="preserve">This template contains information about the required structure of your Peer-reviewed </w:t>
      </w:r>
      <w:r w:rsidR="00DC6C08">
        <w:t>p</w:t>
      </w:r>
      <w:r>
        <w:t xml:space="preserve">aper or Extended </w:t>
      </w:r>
      <w:r w:rsidR="00DC6C08">
        <w:t>a</w:t>
      </w:r>
      <w:r>
        <w:t xml:space="preserve">bstract (which will be called "paper" </w:t>
      </w:r>
      <w:r w:rsidR="00E657C2">
        <w:t xml:space="preserve">in </w:t>
      </w:r>
      <w:r>
        <w:t>the following</w:t>
      </w:r>
      <w:r w:rsidR="00064B6E">
        <w:t>) and</w:t>
      </w:r>
      <w:r>
        <w:t xml:space="preserve"> displays the format that the publisher requires you to use.</w:t>
      </w:r>
    </w:p>
    <w:p w14:paraId="74C9027B"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74C9027C" w14:textId="77777777" w:rsidR="00547913" w:rsidRDefault="00000000" w:rsidP="00115579">
      <w:pPr>
        <w:pStyle w:val="06Bodytext"/>
        <w:pBdr>
          <w:top w:val="single" w:sz="4" w:space="1" w:color="auto"/>
          <w:left w:val="single" w:sz="4" w:space="4" w:color="auto"/>
          <w:bottom w:val="single" w:sz="4" w:space="1" w:color="auto"/>
          <w:right w:val="single" w:sz="4" w:space="4" w:color="auto"/>
        </w:pBdr>
      </w:pPr>
      <w:r>
        <w:t xml:space="preserve">To use this template, please highlight a field and overwrite the provided information with your text. </w:t>
      </w:r>
    </w:p>
    <w:p w14:paraId="74C9027D" w14:textId="77777777" w:rsidR="00BF3E31" w:rsidRDefault="00BF3E31" w:rsidP="00115579">
      <w:pPr>
        <w:pStyle w:val="06Bodytext"/>
        <w:pBdr>
          <w:top w:val="single" w:sz="4" w:space="1" w:color="auto"/>
          <w:left w:val="single" w:sz="4" w:space="4" w:color="auto"/>
          <w:bottom w:val="single" w:sz="4" w:space="1" w:color="auto"/>
          <w:right w:val="single" w:sz="4" w:space="4" w:color="auto"/>
        </w:pBdr>
      </w:pPr>
    </w:p>
    <w:p w14:paraId="74C9027E" w14:textId="77777777" w:rsidR="00BF3E31" w:rsidRDefault="00000000" w:rsidP="00115579">
      <w:pPr>
        <w:pStyle w:val="06Bodytext"/>
        <w:pBdr>
          <w:top w:val="single" w:sz="4" w:space="1" w:color="auto"/>
          <w:left w:val="single" w:sz="4" w:space="4" w:color="auto"/>
          <w:bottom w:val="single" w:sz="4" w:space="1" w:color="auto"/>
          <w:right w:val="single" w:sz="4" w:space="4" w:color="auto"/>
        </w:pBdr>
      </w:pPr>
      <w:r>
        <w:t>This template is set up to allow easy flow of content into the final laid out format of the paper. Please use this template for your final submission if possible.</w:t>
      </w:r>
    </w:p>
    <w:p w14:paraId="74C9027F" w14:textId="77777777" w:rsidR="00547913" w:rsidRDefault="00547913" w:rsidP="00115579">
      <w:pPr>
        <w:pStyle w:val="06Bodytext"/>
        <w:pBdr>
          <w:top w:val="single" w:sz="4" w:space="1" w:color="auto"/>
          <w:left w:val="single" w:sz="4" w:space="4" w:color="auto"/>
          <w:bottom w:val="single" w:sz="4" w:space="1" w:color="auto"/>
          <w:right w:val="single" w:sz="4" w:space="4" w:color="auto"/>
        </w:pBdr>
      </w:pPr>
    </w:p>
    <w:p w14:paraId="74C90280" w14:textId="77777777" w:rsidR="00547913" w:rsidRDefault="00000000" w:rsidP="00115579">
      <w:pPr>
        <w:pStyle w:val="06Bodytext"/>
        <w:pBdr>
          <w:top w:val="single" w:sz="4" w:space="1" w:color="auto"/>
          <w:left w:val="single" w:sz="4" w:space="4" w:color="auto"/>
          <w:bottom w:val="single" w:sz="4" w:space="1" w:color="auto"/>
          <w:right w:val="single" w:sz="4" w:space="4" w:color="auto"/>
        </w:pBdr>
        <w:rPr>
          <w:color w:val="FF0000"/>
        </w:rPr>
      </w:pPr>
      <w:r>
        <w:rPr>
          <w:color w:val="FF0000"/>
        </w:rPr>
        <w:t xml:space="preserve">Remember to add the </w:t>
      </w:r>
      <w:r w:rsidR="00586BAE">
        <w:rPr>
          <w:color w:val="FF0000"/>
        </w:rPr>
        <w:t>manuscript ID</w:t>
      </w:r>
      <w:r>
        <w:rPr>
          <w:color w:val="FF0000"/>
        </w:rPr>
        <w:t xml:space="preserve"> and the lead author’s name in the footer. </w:t>
      </w:r>
    </w:p>
    <w:p w14:paraId="74C90281" w14:textId="77777777" w:rsidR="00547913" w:rsidRDefault="00547913" w:rsidP="00115579">
      <w:pPr>
        <w:pStyle w:val="06Bodytext"/>
        <w:pBdr>
          <w:top w:val="single" w:sz="4" w:space="1" w:color="auto"/>
          <w:left w:val="single" w:sz="4" w:space="4" w:color="auto"/>
          <w:bottom w:val="single" w:sz="4" w:space="1" w:color="auto"/>
          <w:right w:val="single" w:sz="4" w:space="4" w:color="auto"/>
        </w:pBdr>
        <w:rPr>
          <w:color w:val="FF0000"/>
        </w:rPr>
      </w:pPr>
    </w:p>
    <w:p w14:paraId="74C90282" w14:textId="77777777" w:rsidR="00547913" w:rsidRDefault="00000000" w:rsidP="00115579">
      <w:pPr>
        <w:pStyle w:val="06Bodytext"/>
        <w:pBdr>
          <w:top w:val="single" w:sz="4" w:space="1" w:color="auto"/>
          <w:left w:val="single" w:sz="4" w:space="4" w:color="auto"/>
          <w:bottom w:val="single" w:sz="4" w:space="1" w:color="auto"/>
          <w:right w:val="single" w:sz="4" w:space="4" w:color="auto"/>
        </w:pBdr>
        <w:rPr>
          <w:color w:val="FF0000"/>
        </w:rPr>
      </w:pPr>
      <w:r w:rsidRPr="00615526">
        <w:rPr>
          <w:color w:val="FF0000"/>
        </w:rPr>
        <w:t>Delete the text in this box when you are ready to submit.</w:t>
      </w:r>
    </w:p>
    <w:p w14:paraId="74C90283" w14:textId="77777777" w:rsidR="00966BA3" w:rsidRPr="00615526" w:rsidRDefault="00966BA3" w:rsidP="00115579">
      <w:pPr>
        <w:pStyle w:val="06Bodytext"/>
        <w:pBdr>
          <w:top w:val="single" w:sz="4" w:space="1" w:color="auto"/>
          <w:left w:val="single" w:sz="4" w:space="4" w:color="auto"/>
          <w:bottom w:val="single" w:sz="4" w:space="1" w:color="auto"/>
          <w:right w:val="single" w:sz="4" w:space="4" w:color="auto"/>
        </w:pBdr>
        <w:rPr>
          <w:color w:val="FF0000"/>
        </w:rPr>
      </w:pPr>
    </w:p>
    <w:p w14:paraId="74C90284" w14:textId="77777777" w:rsidR="00115579" w:rsidRDefault="00115579" w:rsidP="00115579">
      <w:pPr>
        <w:pStyle w:val="RunningHead"/>
        <w:autoSpaceDE w:val="0"/>
        <w:autoSpaceDN w:val="0"/>
        <w:adjustRightInd w:val="0"/>
        <w:spacing w:before="0"/>
        <w:rPr>
          <w:szCs w:val="24"/>
        </w:rPr>
      </w:pPr>
    </w:p>
    <w:p w14:paraId="74C90285" w14:textId="77777777" w:rsidR="00547913" w:rsidRDefault="00000000" w:rsidP="00115579">
      <w:pPr>
        <w:pStyle w:val="Arttitle"/>
        <w:spacing w:before="0"/>
        <w:rPr>
          <w:szCs w:val="24"/>
        </w:rPr>
      </w:pPr>
      <w:r>
        <w:rPr>
          <w:szCs w:val="24"/>
        </w:rPr>
        <w:t xml:space="preserve">Concise and informative paper title (avoiding abbreviations/acronyms </w:t>
      </w:r>
      <w:r w:rsidR="00F93392">
        <w:rPr>
          <w:szCs w:val="24"/>
        </w:rPr>
        <w:t>where</w:t>
      </w:r>
      <w:r>
        <w:rPr>
          <w:szCs w:val="24"/>
        </w:rPr>
        <w:t xml:space="preserve"> possible)</w:t>
      </w:r>
    </w:p>
    <w:p w14:paraId="74C90286" w14:textId="77777777" w:rsidR="00115579" w:rsidRDefault="00115579" w:rsidP="00115579">
      <w:pPr>
        <w:pStyle w:val="Arttitle"/>
        <w:spacing w:before="0"/>
        <w:rPr>
          <w:szCs w:val="24"/>
        </w:rPr>
      </w:pPr>
    </w:p>
    <w:p w14:paraId="74C90287" w14:textId="77777777" w:rsidR="00547913" w:rsidRPr="00547913" w:rsidRDefault="00000000" w:rsidP="00115579">
      <w:pPr>
        <w:pStyle w:val="Author"/>
        <w:spacing w:before="0" w:after="0"/>
      </w:pPr>
      <w:r>
        <w:t>Author Firstname Surname</w:t>
      </w:r>
      <w:r w:rsidRPr="00547913">
        <w:rPr>
          <w:i w:val="0"/>
          <w:vertAlign w:val="superscript"/>
        </w:rPr>
        <w:t>A</w:t>
      </w:r>
      <w:r w:rsidR="006A446B">
        <w:rPr>
          <w:i w:val="0"/>
          <w:vertAlign w:val="superscript"/>
        </w:rPr>
        <w:t>*</w:t>
      </w:r>
      <w:r w:rsidRPr="00547913">
        <w:t xml:space="preserve"> and </w:t>
      </w:r>
      <w:r>
        <w:t>Firstname Surname</w:t>
      </w:r>
      <w:r>
        <w:rPr>
          <w:vertAlign w:val="superscript"/>
        </w:rPr>
        <w:t>B</w:t>
      </w:r>
      <w:r w:rsidR="00F93392">
        <w:rPr>
          <w:vertAlign w:val="superscript"/>
        </w:rPr>
        <w:t>**</w:t>
      </w:r>
    </w:p>
    <w:p w14:paraId="74C90288" w14:textId="77777777" w:rsidR="00547913" w:rsidRDefault="00000000" w:rsidP="00115579">
      <w:pPr>
        <w:pStyle w:val="Address"/>
        <w:spacing w:before="0"/>
        <w:rPr>
          <w:szCs w:val="24"/>
        </w:rPr>
      </w:pPr>
      <w:r w:rsidRPr="002F488C">
        <w:rPr>
          <w:szCs w:val="24"/>
          <w:vertAlign w:val="superscript"/>
        </w:rPr>
        <w:t>A</w:t>
      </w:r>
      <w:r w:rsidR="002F488C">
        <w:rPr>
          <w:szCs w:val="24"/>
        </w:rPr>
        <w:t xml:space="preserve">Company name, </w:t>
      </w:r>
      <w:r w:rsidR="006A446B">
        <w:rPr>
          <w:szCs w:val="24"/>
        </w:rPr>
        <w:t>city, state, country</w:t>
      </w:r>
      <w:r>
        <w:rPr>
          <w:szCs w:val="24"/>
        </w:rPr>
        <w:t>.</w:t>
      </w:r>
    </w:p>
    <w:p w14:paraId="74C90289" w14:textId="77777777" w:rsidR="00547913" w:rsidRPr="00547913" w:rsidRDefault="00000000" w:rsidP="00115579">
      <w:pPr>
        <w:pStyle w:val="Address"/>
        <w:spacing w:before="0"/>
        <w:rPr>
          <w:szCs w:val="24"/>
        </w:rPr>
      </w:pPr>
      <w:r w:rsidRPr="002F488C">
        <w:rPr>
          <w:szCs w:val="24"/>
          <w:vertAlign w:val="superscript"/>
        </w:rPr>
        <w:t>B</w:t>
      </w:r>
      <w:r w:rsidR="002F488C">
        <w:rPr>
          <w:szCs w:val="24"/>
        </w:rPr>
        <w:t xml:space="preserve">Company name, </w:t>
      </w:r>
      <w:r w:rsidR="006A446B">
        <w:rPr>
          <w:szCs w:val="24"/>
        </w:rPr>
        <w:t>city, state, country</w:t>
      </w:r>
      <w:r>
        <w:rPr>
          <w:szCs w:val="24"/>
        </w:rPr>
        <w:t>.</w:t>
      </w:r>
    </w:p>
    <w:p w14:paraId="74C9028A" w14:textId="77777777" w:rsidR="00547913" w:rsidRDefault="00000000" w:rsidP="00115579">
      <w:pPr>
        <w:pStyle w:val="Address"/>
        <w:spacing w:before="0"/>
        <w:rPr>
          <w:szCs w:val="24"/>
        </w:rPr>
      </w:pPr>
      <w:r>
        <w:rPr>
          <w:szCs w:val="24"/>
          <w:vertAlign w:val="superscript"/>
        </w:rPr>
        <w:t>*</w:t>
      </w:r>
      <w:r>
        <w:rPr>
          <w:szCs w:val="24"/>
        </w:rPr>
        <w:t>Correspondence to.</w:t>
      </w:r>
      <w:r w:rsidRPr="00114534">
        <w:rPr>
          <w:szCs w:val="24"/>
        </w:rPr>
        <w:t xml:space="preserve"> </w:t>
      </w:r>
      <w:r>
        <w:rPr>
          <w:szCs w:val="24"/>
        </w:rPr>
        <w:t>Email:</w:t>
      </w:r>
      <w:r w:rsidRPr="00114534">
        <w:rPr>
          <w:szCs w:val="24"/>
        </w:rPr>
        <w:t xml:space="preserve"> </w:t>
      </w:r>
      <w:r>
        <w:rPr>
          <w:szCs w:val="24"/>
        </w:rPr>
        <w:t>xxx@xxx</w:t>
      </w:r>
    </w:p>
    <w:p w14:paraId="74C9028B" w14:textId="77777777" w:rsidR="00F93392" w:rsidRDefault="00000000" w:rsidP="00115579">
      <w:pPr>
        <w:pStyle w:val="AbsparaFirst"/>
        <w:autoSpaceDE w:val="0"/>
        <w:autoSpaceDN w:val="0"/>
        <w:adjustRightInd w:val="0"/>
        <w:spacing w:before="0"/>
        <w:rPr>
          <w:b/>
          <w:sz w:val="22"/>
          <w:szCs w:val="22"/>
        </w:rPr>
      </w:pPr>
      <w:r>
        <w:rPr>
          <w:szCs w:val="24"/>
          <w:vertAlign w:val="superscript"/>
        </w:rPr>
        <w:t>**</w:t>
      </w:r>
      <w:r>
        <w:rPr>
          <w:szCs w:val="24"/>
        </w:rPr>
        <w:t>If authors have ORCIDs please ensure these are entered into the ScholarOne submission platform</w:t>
      </w:r>
      <w:r w:rsidRPr="00F869F1">
        <w:rPr>
          <w:b/>
          <w:sz w:val="22"/>
          <w:szCs w:val="22"/>
        </w:rPr>
        <w:t xml:space="preserve"> </w:t>
      </w:r>
    </w:p>
    <w:p w14:paraId="74C9028C" w14:textId="77777777" w:rsidR="00F93392" w:rsidRDefault="00F93392" w:rsidP="00115579">
      <w:pPr>
        <w:pStyle w:val="AbsparaFirst"/>
        <w:autoSpaceDE w:val="0"/>
        <w:autoSpaceDN w:val="0"/>
        <w:adjustRightInd w:val="0"/>
        <w:spacing w:before="0"/>
        <w:rPr>
          <w:b/>
          <w:sz w:val="22"/>
          <w:szCs w:val="22"/>
        </w:rPr>
      </w:pPr>
    </w:p>
    <w:p w14:paraId="74C9028D" w14:textId="77777777" w:rsidR="00547913" w:rsidRPr="00F869F1" w:rsidRDefault="00000000" w:rsidP="00115579">
      <w:pPr>
        <w:pStyle w:val="AbsparaFirst"/>
        <w:autoSpaceDE w:val="0"/>
        <w:autoSpaceDN w:val="0"/>
        <w:adjustRightInd w:val="0"/>
        <w:spacing w:before="0"/>
        <w:rPr>
          <w:sz w:val="22"/>
          <w:szCs w:val="22"/>
        </w:rPr>
      </w:pPr>
      <w:r w:rsidRPr="00F869F1">
        <w:rPr>
          <w:b/>
          <w:sz w:val="22"/>
          <w:szCs w:val="22"/>
        </w:rPr>
        <w:t>Abstract.</w:t>
      </w:r>
      <w:r w:rsidRPr="00F869F1">
        <w:rPr>
          <w:sz w:val="22"/>
          <w:szCs w:val="22"/>
        </w:rPr>
        <w:t xml:space="preserve"> A 250-word </w:t>
      </w:r>
      <w:r w:rsidR="00E97BA8" w:rsidRPr="00F869F1">
        <w:rPr>
          <w:sz w:val="22"/>
          <w:szCs w:val="22"/>
        </w:rPr>
        <w:t xml:space="preserve">Abstract </w:t>
      </w:r>
      <w:r w:rsidRPr="00F869F1">
        <w:rPr>
          <w:sz w:val="22"/>
          <w:szCs w:val="22"/>
        </w:rPr>
        <w:t xml:space="preserve">(summary) is published alongside the paper. This summary is a specific overview of the context of your paper, and the associated conference presentation. </w:t>
      </w:r>
      <w:r w:rsidR="00C74E2C" w:rsidRPr="00F869F1">
        <w:rPr>
          <w:sz w:val="22"/>
          <w:szCs w:val="22"/>
        </w:rPr>
        <w:t>As a rule</w:t>
      </w:r>
      <w:r w:rsidRPr="00F869F1">
        <w:rPr>
          <w:sz w:val="22"/>
          <w:szCs w:val="22"/>
        </w:rPr>
        <w:t xml:space="preserve">, the abstract should consist of a brief and condensed version of your paper’s introduction, discussion and conclusions. Authors should thoroughly review their abstracts to ensure consistency with their finalised paper’s text. Acronyms and references should be avoided in the </w:t>
      </w:r>
      <w:r w:rsidR="00F72B8C">
        <w:rPr>
          <w:sz w:val="22"/>
          <w:szCs w:val="22"/>
        </w:rPr>
        <w:t>a</w:t>
      </w:r>
      <w:r w:rsidR="00F72B8C" w:rsidRPr="00F869F1">
        <w:rPr>
          <w:sz w:val="22"/>
          <w:szCs w:val="22"/>
        </w:rPr>
        <w:t>bstract</w:t>
      </w:r>
      <w:r w:rsidRPr="00F869F1">
        <w:rPr>
          <w:sz w:val="22"/>
          <w:szCs w:val="22"/>
        </w:rPr>
        <w:t>.</w:t>
      </w:r>
      <w:r w:rsidR="00DC6C08">
        <w:rPr>
          <w:sz w:val="22"/>
          <w:szCs w:val="22"/>
        </w:rPr>
        <w:t xml:space="preserve"> All papers require an abstract.</w:t>
      </w:r>
    </w:p>
    <w:p w14:paraId="74C9028E" w14:textId="77777777" w:rsidR="00115579" w:rsidRPr="00F869F1" w:rsidRDefault="00115579" w:rsidP="00115579">
      <w:pPr>
        <w:pStyle w:val="AbsparaFirst"/>
        <w:autoSpaceDE w:val="0"/>
        <w:autoSpaceDN w:val="0"/>
        <w:adjustRightInd w:val="0"/>
        <w:spacing w:before="0"/>
        <w:rPr>
          <w:sz w:val="22"/>
          <w:szCs w:val="22"/>
        </w:rPr>
      </w:pPr>
    </w:p>
    <w:p w14:paraId="74C9028F" w14:textId="77777777" w:rsidR="00115579" w:rsidRPr="00F869F1" w:rsidRDefault="00000000" w:rsidP="00115579">
      <w:pPr>
        <w:pStyle w:val="Keywords"/>
        <w:autoSpaceDE w:val="0"/>
        <w:autoSpaceDN w:val="0"/>
        <w:adjustRightInd w:val="0"/>
        <w:spacing w:before="0"/>
        <w:ind w:firstLine="0"/>
        <w:rPr>
          <w:sz w:val="22"/>
          <w:szCs w:val="22"/>
        </w:rPr>
      </w:pPr>
      <w:r w:rsidRPr="00F869F1">
        <w:rPr>
          <w:b/>
          <w:sz w:val="22"/>
          <w:szCs w:val="22"/>
        </w:rPr>
        <w:t>K</w:t>
      </w:r>
      <w:r w:rsidR="00547913" w:rsidRPr="00F869F1">
        <w:rPr>
          <w:b/>
          <w:sz w:val="22"/>
          <w:szCs w:val="22"/>
        </w:rPr>
        <w:t>eywords:</w:t>
      </w:r>
      <w:r w:rsidR="00547913" w:rsidRPr="00F869F1">
        <w:rPr>
          <w:sz w:val="22"/>
          <w:szCs w:val="22"/>
        </w:rPr>
        <w:t xml:space="preserve"> list </w:t>
      </w:r>
      <w:r w:rsidR="003F74C6">
        <w:rPr>
          <w:sz w:val="22"/>
          <w:szCs w:val="22"/>
        </w:rPr>
        <w:t>8–</w:t>
      </w:r>
      <w:r w:rsidR="001C36D7" w:rsidRPr="00F869F1">
        <w:rPr>
          <w:sz w:val="22"/>
          <w:szCs w:val="22"/>
        </w:rPr>
        <w:t>30</w:t>
      </w:r>
      <w:r w:rsidR="00547913" w:rsidRPr="00F869F1">
        <w:rPr>
          <w:sz w:val="22"/>
          <w:szCs w:val="22"/>
        </w:rPr>
        <w:t xml:space="preserve"> keywords or phrases, separating each keyword</w:t>
      </w:r>
      <w:r w:rsidRPr="00F869F1">
        <w:rPr>
          <w:sz w:val="22"/>
          <w:szCs w:val="22"/>
        </w:rPr>
        <w:t>/</w:t>
      </w:r>
      <w:r w:rsidR="00547913" w:rsidRPr="00F869F1">
        <w:rPr>
          <w:sz w:val="22"/>
          <w:szCs w:val="22"/>
        </w:rPr>
        <w:t>phrase with a comma.</w:t>
      </w:r>
      <w:r w:rsidR="001C36D7" w:rsidRPr="00F869F1">
        <w:rPr>
          <w:sz w:val="22"/>
          <w:szCs w:val="22"/>
        </w:rPr>
        <w:t xml:space="preserve"> Do not include author names or company affiliations as keywords.</w:t>
      </w:r>
    </w:p>
    <w:p w14:paraId="74C90290" w14:textId="77777777" w:rsidR="00547913" w:rsidRPr="000D75EE" w:rsidRDefault="00000000" w:rsidP="004B55B2">
      <w:pPr>
        <w:pStyle w:val="Heading10"/>
        <w:autoSpaceDE w:val="0"/>
        <w:autoSpaceDN w:val="0"/>
        <w:adjustRightInd w:val="0"/>
        <w:spacing w:after="0" w:line="360" w:lineRule="auto"/>
        <w:ind w:left="232" w:hanging="232"/>
        <w:rPr>
          <w:szCs w:val="22"/>
        </w:rPr>
      </w:pPr>
      <w:r w:rsidRPr="000D75EE">
        <w:rPr>
          <w:szCs w:val="22"/>
        </w:rPr>
        <w:t>Body of the paper</w:t>
      </w:r>
    </w:p>
    <w:p w14:paraId="74C90291" w14:textId="77777777" w:rsidR="006A2920" w:rsidRDefault="00000000" w:rsidP="00E97BA8">
      <w:pPr>
        <w:pStyle w:val="Para"/>
        <w:autoSpaceDE w:val="0"/>
        <w:autoSpaceDN w:val="0"/>
        <w:adjustRightInd w:val="0"/>
        <w:spacing w:before="0"/>
        <w:ind w:firstLine="0"/>
        <w:rPr>
          <w:szCs w:val="24"/>
        </w:rPr>
      </w:pPr>
      <w:r>
        <w:rPr>
          <w:szCs w:val="24"/>
        </w:rPr>
        <w:t>Please consider the structure and length of your paper.</w:t>
      </w:r>
      <w:r w:rsidR="001D5438">
        <w:rPr>
          <w:szCs w:val="24"/>
        </w:rPr>
        <w:t xml:space="preserve"> </w:t>
      </w:r>
      <w:r>
        <w:rPr>
          <w:szCs w:val="24"/>
        </w:rPr>
        <w:t>Use Australian English throughout</w:t>
      </w:r>
      <w:r w:rsidR="00701E36">
        <w:rPr>
          <w:szCs w:val="24"/>
        </w:rPr>
        <w:t xml:space="preserve"> and run a spell check over your document</w:t>
      </w:r>
      <w:r>
        <w:rPr>
          <w:szCs w:val="24"/>
        </w:rPr>
        <w:t>. Word counts for papers are as follows:</w:t>
      </w:r>
    </w:p>
    <w:p w14:paraId="74C90292" w14:textId="77777777" w:rsidR="006A2920" w:rsidRDefault="00000000" w:rsidP="006A2920">
      <w:pPr>
        <w:pStyle w:val="Para"/>
        <w:numPr>
          <w:ilvl w:val="0"/>
          <w:numId w:val="13"/>
        </w:numPr>
        <w:autoSpaceDE w:val="0"/>
        <w:autoSpaceDN w:val="0"/>
        <w:adjustRightInd w:val="0"/>
        <w:spacing w:before="0"/>
        <w:rPr>
          <w:szCs w:val="24"/>
        </w:rPr>
      </w:pPr>
      <w:r w:rsidRPr="006A2920">
        <w:rPr>
          <w:b/>
          <w:bCs/>
          <w:szCs w:val="24"/>
        </w:rPr>
        <w:t>Peer reviewed papers</w:t>
      </w:r>
      <w:r>
        <w:rPr>
          <w:szCs w:val="24"/>
        </w:rPr>
        <w:t xml:space="preserve"> </w:t>
      </w:r>
      <w:r w:rsidRPr="006A2920">
        <w:rPr>
          <w:szCs w:val="24"/>
        </w:rPr>
        <w:t>are restricted to a maximum of 5000 words for the body of the work (and no more than 8000 words in total including abstract, captions, references, author statements, author biographies)</w:t>
      </w:r>
      <w:r>
        <w:rPr>
          <w:szCs w:val="24"/>
        </w:rPr>
        <w:t xml:space="preserve"> </w:t>
      </w:r>
      <w:r w:rsidRPr="006A2920">
        <w:rPr>
          <w:szCs w:val="24"/>
        </w:rPr>
        <w:t xml:space="preserve">and a maximum of </w:t>
      </w:r>
      <w:r>
        <w:rPr>
          <w:szCs w:val="24"/>
        </w:rPr>
        <w:t>15</w:t>
      </w:r>
      <w:r w:rsidRPr="006A2920">
        <w:rPr>
          <w:szCs w:val="24"/>
        </w:rPr>
        <w:t xml:space="preserve"> figures and/or tables</w:t>
      </w:r>
    </w:p>
    <w:p w14:paraId="74C90293" w14:textId="77777777" w:rsidR="006A2920" w:rsidRDefault="00000000" w:rsidP="006A2920">
      <w:pPr>
        <w:pStyle w:val="Para"/>
        <w:numPr>
          <w:ilvl w:val="0"/>
          <w:numId w:val="13"/>
        </w:numPr>
        <w:autoSpaceDE w:val="0"/>
        <w:autoSpaceDN w:val="0"/>
        <w:adjustRightInd w:val="0"/>
        <w:spacing w:before="0"/>
        <w:rPr>
          <w:szCs w:val="24"/>
        </w:rPr>
      </w:pPr>
      <w:r w:rsidRPr="006A2920">
        <w:rPr>
          <w:b/>
          <w:bCs/>
          <w:szCs w:val="24"/>
        </w:rPr>
        <w:t>Extended abstracts</w:t>
      </w:r>
      <w:r>
        <w:rPr>
          <w:szCs w:val="24"/>
        </w:rPr>
        <w:t xml:space="preserve"> </w:t>
      </w:r>
      <w:r w:rsidRPr="006A2920">
        <w:rPr>
          <w:szCs w:val="24"/>
        </w:rPr>
        <w:t>are restricted to a maximum of 1500 words for the body of the work (and no more than 2300 words in total including abstract, captions, references, author statements, author biographies) and a maximum of 3 figures and/or tables</w:t>
      </w:r>
    </w:p>
    <w:p w14:paraId="74C90294" w14:textId="77777777" w:rsidR="001C36D7" w:rsidRDefault="00000000" w:rsidP="00E97BA8">
      <w:pPr>
        <w:pStyle w:val="Para"/>
        <w:autoSpaceDE w:val="0"/>
        <w:autoSpaceDN w:val="0"/>
        <w:adjustRightInd w:val="0"/>
        <w:spacing w:before="0"/>
        <w:ind w:firstLine="0"/>
        <w:rPr>
          <w:szCs w:val="24"/>
        </w:rPr>
      </w:pPr>
      <w:r>
        <w:rPr>
          <w:szCs w:val="24"/>
        </w:rPr>
        <w:t>Headings and subheadings are useful to improve readability.</w:t>
      </w:r>
      <w:r w:rsidR="00547913">
        <w:rPr>
          <w:szCs w:val="24"/>
        </w:rPr>
        <w:t xml:space="preserve"> In most cases, the following sections would be used in a paper: </w:t>
      </w:r>
    </w:p>
    <w:p w14:paraId="74C90295" w14:textId="77777777" w:rsidR="001C36D7" w:rsidRDefault="00000000" w:rsidP="00115579">
      <w:pPr>
        <w:pStyle w:val="Para"/>
        <w:numPr>
          <w:ilvl w:val="0"/>
          <w:numId w:val="12"/>
        </w:numPr>
        <w:autoSpaceDE w:val="0"/>
        <w:autoSpaceDN w:val="0"/>
        <w:adjustRightInd w:val="0"/>
        <w:spacing w:before="0"/>
        <w:rPr>
          <w:szCs w:val="24"/>
        </w:rPr>
      </w:pPr>
      <w:r w:rsidRPr="003F74C6">
        <w:rPr>
          <w:b/>
          <w:bCs/>
          <w:szCs w:val="24"/>
        </w:rPr>
        <w:lastRenderedPageBreak/>
        <w:t>Introduction</w:t>
      </w:r>
      <w:r>
        <w:rPr>
          <w:szCs w:val="24"/>
        </w:rPr>
        <w:t xml:space="preserve"> </w:t>
      </w:r>
      <w:r w:rsidRPr="001C36D7">
        <w:rPr>
          <w:szCs w:val="24"/>
        </w:rPr>
        <w:t>—</w:t>
      </w:r>
      <w:r w:rsidR="003D3DAF">
        <w:rPr>
          <w:szCs w:val="24"/>
        </w:rPr>
        <w:t xml:space="preserve"> </w:t>
      </w:r>
      <w:r w:rsidRPr="001C36D7">
        <w:rPr>
          <w:szCs w:val="24"/>
        </w:rPr>
        <w:t>to describe the purpose of the paper and/or convey background information.</w:t>
      </w:r>
      <w:r>
        <w:rPr>
          <w:szCs w:val="24"/>
        </w:rPr>
        <w:t xml:space="preserve"> </w:t>
      </w:r>
    </w:p>
    <w:p w14:paraId="74C90296" w14:textId="77777777" w:rsidR="001C36D7" w:rsidRDefault="00000000" w:rsidP="00115579">
      <w:pPr>
        <w:pStyle w:val="Para"/>
        <w:numPr>
          <w:ilvl w:val="0"/>
          <w:numId w:val="12"/>
        </w:numPr>
        <w:autoSpaceDE w:val="0"/>
        <w:autoSpaceDN w:val="0"/>
        <w:adjustRightInd w:val="0"/>
        <w:spacing w:before="0"/>
        <w:rPr>
          <w:szCs w:val="24"/>
        </w:rPr>
      </w:pPr>
      <w:r w:rsidRPr="003F74C6">
        <w:rPr>
          <w:b/>
          <w:bCs/>
          <w:szCs w:val="24"/>
        </w:rPr>
        <w:t xml:space="preserve">Methods </w:t>
      </w:r>
      <w:r w:rsidR="003F74C6">
        <w:rPr>
          <w:b/>
          <w:bCs/>
          <w:szCs w:val="24"/>
        </w:rPr>
        <w:t>(</w:t>
      </w:r>
      <w:r w:rsidRPr="003F74C6">
        <w:rPr>
          <w:b/>
          <w:bCs/>
          <w:szCs w:val="24"/>
        </w:rPr>
        <w:t>for scientific papers)</w:t>
      </w:r>
      <w:r w:rsidRPr="003F74C6">
        <w:rPr>
          <w:szCs w:val="24"/>
        </w:rPr>
        <w:t xml:space="preserve"> </w:t>
      </w:r>
      <w:r w:rsidRPr="001C36D7">
        <w:rPr>
          <w:szCs w:val="24"/>
        </w:rPr>
        <w:t>—</w:t>
      </w:r>
      <w:r>
        <w:rPr>
          <w:szCs w:val="24"/>
        </w:rPr>
        <w:t xml:space="preserve"> </w:t>
      </w:r>
      <w:r w:rsidRPr="001C36D7">
        <w:rPr>
          <w:szCs w:val="24"/>
        </w:rPr>
        <w:t>this contains the main message of your paper</w:t>
      </w:r>
      <w:r w:rsidR="006A2920">
        <w:rPr>
          <w:szCs w:val="24"/>
        </w:rPr>
        <w:t xml:space="preserve"> (</w:t>
      </w:r>
      <w:r w:rsidR="003F74C6">
        <w:rPr>
          <w:szCs w:val="24"/>
        </w:rPr>
        <w:t>any appropriate heading</w:t>
      </w:r>
      <w:r w:rsidR="006A2920">
        <w:rPr>
          <w:szCs w:val="24"/>
        </w:rPr>
        <w:t>(s)</w:t>
      </w:r>
      <w:r w:rsidR="003F74C6">
        <w:rPr>
          <w:szCs w:val="24"/>
        </w:rPr>
        <w:t xml:space="preserve"> can be used here</w:t>
      </w:r>
      <w:r w:rsidR="006A2920">
        <w:rPr>
          <w:szCs w:val="24"/>
        </w:rPr>
        <w:t>)</w:t>
      </w:r>
      <w:r w:rsidRPr="001C36D7">
        <w:rPr>
          <w:szCs w:val="24"/>
        </w:rPr>
        <w:t>.</w:t>
      </w:r>
      <w:r>
        <w:rPr>
          <w:szCs w:val="24"/>
        </w:rPr>
        <w:t xml:space="preserve"> </w:t>
      </w:r>
    </w:p>
    <w:p w14:paraId="74C90297" w14:textId="77777777" w:rsidR="001C36D7" w:rsidRDefault="00000000" w:rsidP="00115579">
      <w:pPr>
        <w:pStyle w:val="Para"/>
        <w:numPr>
          <w:ilvl w:val="0"/>
          <w:numId w:val="12"/>
        </w:numPr>
        <w:autoSpaceDE w:val="0"/>
        <w:autoSpaceDN w:val="0"/>
        <w:adjustRightInd w:val="0"/>
        <w:spacing w:before="0"/>
        <w:rPr>
          <w:szCs w:val="24"/>
        </w:rPr>
      </w:pPr>
      <w:r w:rsidRPr="003F74C6">
        <w:rPr>
          <w:b/>
          <w:bCs/>
          <w:szCs w:val="24"/>
        </w:rPr>
        <w:t>Discussion/results</w:t>
      </w:r>
      <w:r>
        <w:rPr>
          <w:szCs w:val="24"/>
        </w:rPr>
        <w:t xml:space="preserve"> </w:t>
      </w:r>
      <w:r w:rsidRPr="001C36D7">
        <w:rPr>
          <w:szCs w:val="24"/>
        </w:rPr>
        <w:t>—</w:t>
      </w:r>
      <w:r w:rsidR="00115579">
        <w:rPr>
          <w:szCs w:val="24"/>
        </w:rPr>
        <w:t xml:space="preserve"> </w:t>
      </w:r>
      <w:r w:rsidRPr="001C36D7">
        <w:rPr>
          <w:szCs w:val="24"/>
        </w:rPr>
        <w:t xml:space="preserve">supports what was discussed in the </w:t>
      </w:r>
      <w:r w:rsidR="003F74C6">
        <w:rPr>
          <w:szCs w:val="24"/>
        </w:rPr>
        <w:t>methods/</w:t>
      </w:r>
      <w:r w:rsidRPr="001C36D7">
        <w:rPr>
          <w:szCs w:val="24"/>
        </w:rPr>
        <w:t>body. For example, the results of an experiment or case study would be detailed in this section.</w:t>
      </w:r>
      <w:r>
        <w:rPr>
          <w:szCs w:val="24"/>
        </w:rPr>
        <w:t xml:space="preserve"> </w:t>
      </w:r>
      <w:r w:rsidR="00547913">
        <w:rPr>
          <w:szCs w:val="24"/>
        </w:rPr>
        <w:t xml:space="preserve"> </w:t>
      </w:r>
    </w:p>
    <w:p w14:paraId="74C90298" w14:textId="77777777" w:rsidR="001C36D7" w:rsidRPr="00115579" w:rsidRDefault="00000000" w:rsidP="00115579">
      <w:pPr>
        <w:pStyle w:val="Para"/>
        <w:numPr>
          <w:ilvl w:val="0"/>
          <w:numId w:val="12"/>
        </w:numPr>
        <w:autoSpaceDE w:val="0"/>
        <w:autoSpaceDN w:val="0"/>
        <w:adjustRightInd w:val="0"/>
        <w:spacing w:before="0"/>
      </w:pPr>
      <w:r w:rsidRPr="003F74C6">
        <w:rPr>
          <w:b/>
          <w:bCs/>
          <w:szCs w:val="24"/>
        </w:rPr>
        <w:t>Summary</w:t>
      </w:r>
      <w:r w:rsidRPr="003F74C6">
        <w:rPr>
          <w:b/>
          <w:bCs/>
        </w:rPr>
        <w:t xml:space="preserve"> </w:t>
      </w:r>
      <w:r w:rsidRPr="003F74C6">
        <w:rPr>
          <w:b/>
          <w:bCs/>
          <w:szCs w:val="24"/>
        </w:rPr>
        <w:t>and conclusion</w:t>
      </w:r>
      <w:r>
        <w:rPr>
          <w:szCs w:val="24"/>
        </w:rPr>
        <w:t xml:space="preserve"> </w:t>
      </w:r>
      <w:r w:rsidRPr="001C36D7">
        <w:rPr>
          <w:szCs w:val="24"/>
        </w:rPr>
        <w:t>—</w:t>
      </w:r>
      <w:r w:rsidR="00115579">
        <w:rPr>
          <w:szCs w:val="24"/>
        </w:rPr>
        <w:t xml:space="preserve"> a summary </w:t>
      </w:r>
      <w:r w:rsidRPr="001C36D7">
        <w:rPr>
          <w:szCs w:val="24"/>
        </w:rPr>
        <w:t>briefly recaps the focal points of the paper’s body and discussion, and a conclusion is then used to present points like limitations, methods for improvement, or future scope of the topic.</w:t>
      </w:r>
    </w:p>
    <w:p w14:paraId="74C90299" w14:textId="77777777" w:rsidR="00CA695D" w:rsidRPr="008B0459" w:rsidRDefault="00000000" w:rsidP="00F869F1">
      <w:pPr>
        <w:pStyle w:val="Heading2"/>
        <w:rPr>
          <w:szCs w:val="22"/>
        </w:rPr>
      </w:pPr>
      <w:r w:rsidRPr="008B0459">
        <w:rPr>
          <w:szCs w:val="22"/>
        </w:rPr>
        <w:t>Heading</w:t>
      </w:r>
      <w:r w:rsidR="001C36D7" w:rsidRPr="008B0459">
        <w:rPr>
          <w:szCs w:val="22"/>
        </w:rPr>
        <w:t xml:space="preserve">s and sub-headings </w:t>
      </w:r>
    </w:p>
    <w:p w14:paraId="74C9029A" w14:textId="77777777" w:rsidR="00AD55F7" w:rsidRDefault="00000000" w:rsidP="00E97BA8">
      <w:pPr>
        <w:pStyle w:val="Para"/>
        <w:autoSpaceDE w:val="0"/>
        <w:autoSpaceDN w:val="0"/>
        <w:adjustRightInd w:val="0"/>
        <w:spacing w:before="0"/>
        <w:ind w:firstLine="0"/>
        <w:rPr>
          <w:szCs w:val="24"/>
        </w:rPr>
      </w:pPr>
      <w:r>
        <w:rPr>
          <w:szCs w:val="24"/>
        </w:rPr>
        <w:t>Papers use three levels of headings, and these can be used in any of the main body of the paper (Introduction, Discussion, Summary). Heading 1 is bold (like ‘</w:t>
      </w:r>
      <w:r w:rsidR="008B0459">
        <w:rPr>
          <w:szCs w:val="24"/>
        </w:rPr>
        <w:t>Body of the paper</w:t>
      </w:r>
      <w:r>
        <w:rPr>
          <w:szCs w:val="24"/>
        </w:rPr>
        <w:t xml:space="preserve">’ above); </w:t>
      </w:r>
      <w:r w:rsidR="003D3DAF">
        <w:rPr>
          <w:szCs w:val="24"/>
        </w:rPr>
        <w:t>H</w:t>
      </w:r>
      <w:r>
        <w:rPr>
          <w:szCs w:val="24"/>
        </w:rPr>
        <w:t xml:space="preserve">eading 2 is </w:t>
      </w:r>
      <w:r w:rsidR="008B0459">
        <w:rPr>
          <w:szCs w:val="24"/>
        </w:rPr>
        <w:t>italic</w:t>
      </w:r>
      <w:r>
        <w:rPr>
          <w:szCs w:val="24"/>
        </w:rPr>
        <w:t xml:space="preserve"> (like ‘Heading</w:t>
      </w:r>
      <w:r w:rsidR="001C36D7">
        <w:rPr>
          <w:szCs w:val="24"/>
        </w:rPr>
        <w:t>s and sub-headings</w:t>
      </w:r>
      <w:r>
        <w:rPr>
          <w:szCs w:val="24"/>
        </w:rPr>
        <w:t xml:space="preserve">’ above) and is used for subheadings within a section with a Heading 1 title. </w:t>
      </w:r>
      <w:r w:rsidR="001C36D7">
        <w:rPr>
          <w:szCs w:val="24"/>
        </w:rPr>
        <w:t xml:space="preserve">Heading 3 is </w:t>
      </w:r>
      <w:r w:rsidR="008B0459">
        <w:rPr>
          <w:szCs w:val="24"/>
        </w:rPr>
        <w:t>italic</w:t>
      </w:r>
      <w:r w:rsidR="001C36D7">
        <w:rPr>
          <w:szCs w:val="24"/>
        </w:rPr>
        <w:t xml:space="preserve"> and indented. </w:t>
      </w:r>
    </w:p>
    <w:p w14:paraId="74C9029B" w14:textId="77777777" w:rsidR="00AD55F7" w:rsidRPr="008B0459" w:rsidRDefault="00000000" w:rsidP="00F869F1">
      <w:pPr>
        <w:pStyle w:val="Heading30"/>
        <w:rPr>
          <w:szCs w:val="22"/>
        </w:rPr>
      </w:pPr>
      <w:r w:rsidRPr="008B0459">
        <w:rPr>
          <w:szCs w:val="22"/>
        </w:rPr>
        <w:t>Heading 3</w:t>
      </w:r>
    </w:p>
    <w:p w14:paraId="74C9029C" w14:textId="77777777" w:rsidR="00CA695D" w:rsidRDefault="00000000" w:rsidP="00E97BA8">
      <w:pPr>
        <w:pStyle w:val="Para"/>
        <w:autoSpaceDE w:val="0"/>
        <w:autoSpaceDN w:val="0"/>
        <w:adjustRightInd w:val="0"/>
        <w:spacing w:before="0"/>
        <w:ind w:firstLine="0"/>
        <w:rPr>
          <w:szCs w:val="24"/>
        </w:rPr>
      </w:pPr>
      <w:r>
        <w:rPr>
          <w:szCs w:val="24"/>
        </w:rPr>
        <w:t>Heading 3 is used for subheadings within a section with a Heading 2 title.</w:t>
      </w:r>
    </w:p>
    <w:p w14:paraId="74C9029D" w14:textId="77777777" w:rsidR="001D5438" w:rsidRPr="008B0459" w:rsidRDefault="00000000" w:rsidP="006A446B">
      <w:pPr>
        <w:pStyle w:val="Heading2"/>
      </w:pPr>
      <w:r w:rsidRPr="008B0459">
        <w:rPr>
          <w:szCs w:val="22"/>
        </w:rPr>
        <w:t>Abbreviations</w:t>
      </w:r>
    </w:p>
    <w:p w14:paraId="74C9029E" w14:textId="77777777" w:rsidR="00F869F1" w:rsidRPr="001D5438" w:rsidRDefault="00000000" w:rsidP="00E97BA8">
      <w:pPr>
        <w:pStyle w:val="Para"/>
        <w:autoSpaceDE w:val="0"/>
        <w:autoSpaceDN w:val="0"/>
        <w:adjustRightInd w:val="0"/>
        <w:spacing w:before="0"/>
        <w:ind w:firstLine="0"/>
      </w:pPr>
      <w:r w:rsidRPr="001D5438">
        <w:t>Please define abbreviations at first appearance in both the abstract and the body of the paper. SI</w:t>
      </w:r>
      <w:r w:rsidR="003F74C6">
        <w:t xml:space="preserve"> or standard oilfield</w:t>
      </w:r>
      <w:r w:rsidRPr="001D5438">
        <w:t xml:space="preserve"> units do not require definition.</w:t>
      </w:r>
    </w:p>
    <w:p w14:paraId="74C9029F" w14:textId="77777777" w:rsidR="009A3EBF" w:rsidRPr="008B0459" w:rsidRDefault="00000000" w:rsidP="006A446B">
      <w:pPr>
        <w:pStyle w:val="Heading2"/>
        <w:rPr>
          <w:szCs w:val="22"/>
        </w:rPr>
      </w:pPr>
      <w:r w:rsidRPr="008B0459">
        <w:rPr>
          <w:szCs w:val="22"/>
        </w:rPr>
        <w:t>Figures</w:t>
      </w:r>
      <w:r w:rsidR="001D5438" w:rsidRPr="008B0459">
        <w:rPr>
          <w:szCs w:val="22"/>
        </w:rPr>
        <w:t xml:space="preserve"> and tables</w:t>
      </w:r>
    </w:p>
    <w:p w14:paraId="74C902A0" w14:textId="77777777" w:rsidR="00115579" w:rsidRDefault="00000000" w:rsidP="001D5438">
      <w:pPr>
        <w:pStyle w:val="Para"/>
        <w:autoSpaceDE w:val="0"/>
        <w:autoSpaceDN w:val="0"/>
        <w:adjustRightInd w:val="0"/>
        <w:spacing w:before="0"/>
        <w:ind w:firstLine="0"/>
      </w:pPr>
      <w:r>
        <w:t xml:space="preserve">Peer-reviewed </w:t>
      </w:r>
      <w:r w:rsidR="006A2920">
        <w:t>p</w:t>
      </w:r>
      <w:r>
        <w:t xml:space="preserve">apers can include a maximum of 15 figures </w:t>
      </w:r>
      <w:r w:rsidR="0032072F">
        <w:t>and/</w:t>
      </w:r>
      <w:r>
        <w:t xml:space="preserve">or tables. </w:t>
      </w:r>
      <w:r w:rsidR="009A3EBF">
        <w:t xml:space="preserve">Extended </w:t>
      </w:r>
      <w:r w:rsidR="006A2920">
        <w:t>a</w:t>
      </w:r>
      <w:r w:rsidR="009A3EBF">
        <w:t xml:space="preserve">bstracts can </w:t>
      </w:r>
      <w:r w:rsidR="00F93392">
        <w:t xml:space="preserve">include </w:t>
      </w:r>
      <w:r w:rsidR="009A3EBF">
        <w:t xml:space="preserve">up to </w:t>
      </w:r>
      <w:r w:rsidR="00924A38">
        <w:t xml:space="preserve">3 </w:t>
      </w:r>
      <w:r w:rsidR="009A3EBF">
        <w:t xml:space="preserve">figures </w:t>
      </w:r>
      <w:r w:rsidR="0032072F">
        <w:t>and/</w:t>
      </w:r>
      <w:r w:rsidR="009A3EBF">
        <w:t>or tables</w:t>
      </w:r>
      <w:r>
        <w:t>.</w:t>
      </w:r>
      <w:r w:rsidR="009A3EBF">
        <w:t xml:space="preserve"> </w:t>
      </w:r>
      <w:r w:rsidR="000D33F0" w:rsidRPr="0023198C">
        <w:rPr>
          <w:lang w:val="en-US"/>
        </w:rPr>
        <w:t xml:space="preserve">Number each </w:t>
      </w:r>
      <w:r w:rsidR="000D33F0">
        <w:rPr>
          <w:lang w:val="en-US"/>
        </w:rPr>
        <w:t>figure/</w:t>
      </w:r>
      <w:r w:rsidR="000D33F0" w:rsidRPr="0023198C">
        <w:rPr>
          <w:lang w:val="en-US"/>
        </w:rPr>
        <w:t>table and refer to it in the text (</w:t>
      </w:r>
      <w:r w:rsidR="000F5B28">
        <w:rPr>
          <w:lang w:val="en-US"/>
        </w:rPr>
        <w:t>Fig</w:t>
      </w:r>
      <w:r w:rsidR="000D33F0" w:rsidRPr="0023198C">
        <w:rPr>
          <w:lang w:val="en-US"/>
        </w:rPr>
        <w:t xml:space="preserve"> 1, Table 2, etc.) in order of appearance. There is no need to add instructions on placement</w:t>
      </w:r>
      <w:r w:rsidR="000D33F0">
        <w:rPr>
          <w:lang w:val="en-US"/>
        </w:rPr>
        <w:t>.</w:t>
      </w:r>
      <w:r w:rsidR="009A3EBF">
        <w:t xml:space="preserve"> </w:t>
      </w:r>
    </w:p>
    <w:p w14:paraId="74C902A1" w14:textId="77777777" w:rsidR="006A2920" w:rsidRDefault="00000000" w:rsidP="006A2920">
      <w:pPr>
        <w:pStyle w:val="Para"/>
        <w:autoSpaceDE w:val="0"/>
        <w:autoSpaceDN w:val="0"/>
        <w:adjustRightInd w:val="0"/>
        <w:ind w:firstLine="720"/>
      </w:pPr>
      <w:r w:rsidRPr="00BF3E31">
        <w:t xml:space="preserve">Figures should be supplied as </w:t>
      </w:r>
      <w:r>
        <w:t xml:space="preserve">high-resolution </w:t>
      </w:r>
      <w:r w:rsidRPr="00BF3E31">
        <w:t>separate image files</w:t>
      </w:r>
      <w:r>
        <w:t xml:space="preserve"> with</w:t>
      </w:r>
      <w:r w:rsidRPr="00BF3E31">
        <w:t xml:space="preserve"> captions included </w:t>
      </w:r>
      <w:r>
        <w:t xml:space="preserve">in the </w:t>
      </w:r>
      <w:r w:rsidRPr="00BF3E31">
        <w:t xml:space="preserve">main document. </w:t>
      </w:r>
      <w:r>
        <w:t>For more detailed instructions on preparation of figures see the Style Guide.</w:t>
      </w:r>
    </w:p>
    <w:p w14:paraId="74C902A2" w14:textId="77777777" w:rsidR="006A2920" w:rsidRDefault="006A2920" w:rsidP="006A2920">
      <w:pPr>
        <w:pStyle w:val="FigCap"/>
        <w:spacing w:before="0"/>
        <w:rPr>
          <w:rFonts w:eastAsiaTheme="minorHAnsi"/>
          <w:b/>
        </w:rPr>
      </w:pPr>
    </w:p>
    <w:p w14:paraId="74C902A3" w14:textId="77777777" w:rsidR="006A2920" w:rsidRPr="008264D3" w:rsidRDefault="00000000" w:rsidP="006A2920">
      <w:pPr>
        <w:pStyle w:val="FigCap"/>
        <w:spacing w:before="0"/>
        <w:rPr>
          <w:szCs w:val="24"/>
        </w:rPr>
      </w:pPr>
      <w:r w:rsidRPr="001E0629">
        <w:rPr>
          <w:rFonts w:eastAsiaTheme="minorHAnsi"/>
          <w:b/>
        </w:rPr>
        <w:t>Fig. 1.</w:t>
      </w:r>
      <w:r>
        <w:rPr>
          <w:rFonts w:eastAsiaTheme="minorHAnsi"/>
          <w:b/>
        </w:rPr>
        <w:t> </w:t>
      </w:r>
      <w:r>
        <w:rPr>
          <w:rFonts w:eastAsiaTheme="minorHAnsi"/>
        </w:rPr>
        <w:t>This is an example figure caption (</w:t>
      </w:r>
      <w:r w:rsidRPr="008B2C48">
        <w:rPr>
          <w:rFonts w:eastAsiaTheme="minorHAnsi"/>
          <w:i/>
          <w:iCs/>
        </w:rPr>
        <w:t>a</w:t>
      </w:r>
      <w:r>
        <w:rPr>
          <w:rFonts w:eastAsiaTheme="minorHAnsi"/>
        </w:rPr>
        <w:t>) refers to the top left part of the figure and should explain this (</w:t>
      </w:r>
      <w:r w:rsidRPr="001F1903">
        <w:rPr>
          <w:rFonts w:eastAsiaTheme="minorHAnsi"/>
          <w:i/>
          <w:iCs/>
        </w:rPr>
        <w:t>b</w:t>
      </w:r>
      <w:r>
        <w:rPr>
          <w:rFonts w:eastAsiaTheme="minorHAnsi"/>
        </w:rPr>
        <w:t>) refers to the top right part of the figure (and so on). Abbreviations used in the figure should be explained in the caption if they have not previously been defined in the paper: BBL, barrel; BOPD, barrels of oil per day.</w:t>
      </w:r>
    </w:p>
    <w:p w14:paraId="74C902A4" w14:textId="77777777" w:rsidR="006A2920" w:rsidRDefault="006A2920" w:rsidP="001D5438">
      <w:pPr>
        <w:pStyle w:val="Para"/>
        <w:autoSpaceDE w:val="0"/>
        <w:autoSpaceDN w:val="0"/>
        <w:adjustRightInd w:val="0"/>
        <w:spacing w:before="0"/>
        <w:rPr>
          <w:szCs w:val="22"/>
          <w:lang w:eastAsia="en-AU"/>
        </w:rPr>
      </w:pPr>
    </w:p>
    <w:p w14:paraId="74C902A5" w14:textId="77777777" w:rsidR="00115579" w:rsidRDefault="00000000" w:rsidP="001D5438">
      <w:pPr>
        <w:pStyle w:val="Para"/>
        <w:autoSpaceDE w:val="0"/>
        <w:autoSpaceDN w:val="0"/>
        <w:adjustRightInd w:val="0"/>
        <w:spacing w:before="0"/>
        <w:rPr>
          <w:rFonts w:asciiTheme="majorHAnsi" w:hAnsiTheme="majorHAnsi" w:cs="Arial"/>
          <w:szCs w:val="22"/>
          <w:lang w:eastAsia="en-AU"/>
        </w:rPr>
      </w:pPr>
      <w:r w:rsidRPr="003D3DAF">
        <w:rPr>
          <w:szCs w:val="22"/>
          <w:lang w:eastAsia="en-AU"/>
        </w:rPr>
        <w:t xml:space="preserve">Tables should be prepared in Word using the ‘Table’ tool (not tabs) without any hard returns within </w:t>
      </w:r>
      <w:r w:rsidR="0095511C" w:rsidRPr="003D3DAF">
        <w:rPr>
          <w:szCs w:val="22"/>
          <w:lang w:eastAsia="en-AU"/>
        </w:rPr>
        <w:t>cells</w:t>
      </w:r>
      <w:r w:rsidR="0095511C">
        <w:rPr>
          <w:szCs w:val="22"/>
          <w:lang w:eastAsia="en-AU"/>
        </w:rPr>
        <w:t>, or</w:t>
      </w:r>
      <w:r w:rsidR="00BF3E31">
        <w:rPr>
          <w:szCs w:val="22"/>
          <w:lang w:eastAsia="en-AU"/>
        </w:rPr>
        <w:t xml:space="preserve"> </w:t>
      </w:r>
      <w:r w:rsidR="000D33F0">
        <w:rPr>
          <w:szCs w:val="22"/>
          <w:lang w:eastAsia="en-AU"/>
        </w:rPr>
        <w:t xml:space="preserve">can be </w:t>
      </w:r>
      <w:r w:rsidR="00BF3E31">
        <w:rPr>
          <w:szCs w:val="22"/>
          <w:lang w:eastAsia="en-AU"/>
        </w:rPr>
        <w:t>set up in Excel</w:t>
      </w:r>
      <w:r w:rsidRPr="003D3DAF">
        <w:rPr>
          <w:szCs w:val="22"/>
          <w:lang w:eastAsia="en-AU"/>
        </w:rPr>
        <w:t xml:space="preserve">. Any symbols or acronyms used in the table should be defined in a </w:t>
      </w:r>
      <w:r w:rsidR="004E12AF">
        <w:rPr>
          <w:szCs w:val="22"/>
          <w:lang w:eastAsia="en-AU"/>
        </w:rPr>
        <w:t>foot</w:t>
      </w:r>
      <w:r w:rsidRPr="003D3DAF">
        <w:rPr>
          <w:szCs w:val="22"/>
          <w:lang w:eastAsia="en-AU"/>
        </w:rPr>
        <w:t>note. Keep tables as simple as possible, without excessive subdivision of column headings</w:t>
      </w:r>
      <w:r w:rsidR="003F74C6">
        <w:rPr>
          <w:szCs w:val="22"/>
          <w:lang w:eastAsia="en-AU"/>
        </w:rPr>
        <w:t xml:space="preserve">. </w:t>
      </w:r>
      <w:r w:rsidR="000D33F0">
        <w:rPr>
          <w:szCs w:val="22"/>
          <w:lang w:eastAsia="en-AU"/>
        </w:rPr>
        <w:t>Avoid the</w:t>
      </w:r>
      <w:r w:rsidR="003F74C6">
        <w:rPr>
          <w:szCs w:val="22"/>
          <w:lang w:eastAsia="en-AU"/>
        </w:rPr>
        <w:t xml:space="preserve"> use </w:t>
      </w:r>
      <w:r w:rsidR="000D33F0">
        <w:rPr>
          <w:szCs w:val="22"/>
          <w:lang w:eastAsia="en-AU"/>
        </w:rPr>
        <w:t xml:space="preserve">of </w:t>
      </w:r>
      <w:r w:rsidR="003F74C6">
        <w:rPr>
          <w:szCs w:val="22"/>
          <w:lang w:eastAsia="en-AU"/>
        </w:rPr>
        <w:t>coloured shading or text within a table</w:t>
      </w:r>
      <w:r w:rsidRPr="003D3DAF">
        <w:rPr>
          <w:rFonts w:asciiTheme="majorHAnsi" w:hAnsiTheme="majorHAnsi" w:cs="Arial"/>
          <w:szCs w:val="22"/>
          <w:lang w:eastAsia="en-AU"/>
        </w:rPr>
        <w:t>.</w:t>
      </w:r>
    </w:p>
    <w:p w14:paraId="74C902A6" w14:textId="77777777" w:rsidR="00F93392" w:rsidRDefault="00F93392" w:rsidP="001D5438">
      <w:pPr>
        <w:pStyle w:val="Para"/>
        <w:autoSpaceDE w:val="0"/>
        <w:autoSpaceDN w:val="0"/>
        <w:adjustRightInd w:val="0"/>
        <w:spacing w:before="0"/>
        <w:rPr>
          <w:rFonts w:asciiTheme="majorHAnsi" w:hAnsiTheme="majorHAnsi" w:cs="Arial"/>
          <w:szCs w:val="22"/>
          <w:lang w:eastAsia="en-AU"/>
        </w:rPr>
      </w:pPr>
    </w:p>
    <w:p w14:paraId="74C902A7" w14:textId="77777777" w:rsidR="001D5438" w:rsidRDefault="00000000" w:rsidP="001D5438">
      <w:pPr>
        <w:pStyle w:val="TableHead"/>
        <w:autoSpaceDE w:val="0"/>
        <w:autoSpaceDN w:val="0"/>
        <w:adjustRightInd w:val="0"/>
        <w:jc w:val="left"/>
        <w:rPr>
          <w:szCs w:val="24"/>
        </w:rPr>
      </w:pPr>
      <w:r>
        <w:rPr>
          <w:szCs w:val="24"/>
        </w:rPr>
        <w:lastRenderedPageBreak/>
        <w:t>Table 1. </w:t>
      </w:r>
      <w:r w:rsidRPr="004E12AF">
        <w:rPr>
          <w:b w:val="0"/>
          <w:bCs/>
          <w:szCs w:val="24"/>
        </w:rPr>
        <w:t>This is an example of a table caption.</w:t>
      </w:r>
    </w:p>
    <w:tbl>
      <w:tblPr>
        <w:tblW w:w="8964" w:type="dxa"/>
        <w:tblInd w:w="108" w:type="dxa"/>
        <w:tblLook w:val="04A0" w:firstRow="1" w:lastRow="0" w:firstColumn="1" w:lastColumn="0" w:noHBand="0" w:noVBand="1"/>
      </w:tblPr>
      <w:tblGrid>
        <w:gridCol w:w="2552"/>
        <w:gridCol w:w="2302"/>
        <w:gridCol w:w="2126"/>
        <w:gridCol w:w="1984"/>
      </w:tblGrid>
      <w:tr w:rsidR="00B41A43" w14:paraId="74C902AC" w14:textId="77777777" w:rsidTr="001D5438">
        <w:trPr>
          <w:trHeight w:val="300"/>
        </w:trPr>
        <w:tc>
          <w:tcPr>
            <w:tcW w:w="2552" w:type="dxa"/>
            <w:tcBorders>
              <w:top w:val="single" w:sz="4" w:space="0" w:color="auto"/>
              <w:left w:val="nil"/>
              <w:bottom w:val="single" w:sz="4" w:space="0" w:color="auto"/>
              <w:right w:val="nil"/>
            </w:tcBorders>
            <w:noWrap/>
            <w:hideMark/>
          </w:tcPr>
          <w:p w14:paraId="74C902A8" w14:textId="77777777" w:rsidR="001D5438" w:rsidRPr="004E12AF" w:rsidRDefault="00000000" w:rsidP="00502008">
            <w:pPr>
              <w:pStyle w:val="TableColumnHead"/>
              <w:autoSpaceDE w:val="0"/>
              <w:autoSpaceDN w:val="0"/>
              <w:adjustRightInd w:val="0"/>
              <w:rPr>
                <w:bCs/>
                <w:color w:val="000000"/>
                <w:lang w:eastAsia="en-AU"/>
              </w:rPr>
            </w:pPr>
            <w:r>
              <w:rPr>
                <w:bCs/>
                <w:color w:val="000000"/>
                <w:lang w:eastAsia="en-AU"/>
              </w:rPr>
              <w:t>Column heading</w:t>
            </w:r>
          </w:p>
        </w:tc>
        <w:tc>
          <w:tcPr>
            <w:tcW w:w="2302" w:type="dxa"/>
            <w:tcBorders>
              <w:top w:val="single" w:sz="4" w:space="0" w:color="auto"/>
              <w:left w:val="nil"/>
              <w:bottom w:val="single" w:sz="4" w:space="0" w:color="auto"/>
              <w:right w:val="nil"/>
            </w:tcBorders>
            <w:noWrap/>
            <w:hideMark/>
          </w:tcPr>
          <w:p w14:paraId="74C902A9" w14:textId="77777777" w:rsidR="001D5438" w:rsidRPr="004E12AF" w:rsidRDefault="00000000" w:rsidP="00502008">
            <w:pPr>
              <w:pStyle w:val="TableColumnHead"/>
              <w:autoSpaceDE w:val="0"/>
              <w:autoSpaceDN w:val="0"/>
              <w:adjustRightInd w:val="0"/>
              <w:jc w:val="center"/>
              <w:rPr>
                <w:bCs/>
                <w:color w:val="000000"/>
                <w:lang w:eastAsia="en-AU"/>
              </w:rPr>
            </w:pPr>
            <w:r>
              <w:rPr>
                <w:bCs/>
                <w:color w:val="000000"/>
                <w:lang w:eastAsia="en-AU"/>
              </w:rPr>
              <w:t>Column heading</w:t>
            </w:r>
          </w:p>
        </w:tc>
        <w:tc>
          <w:tcPr>
            <w:tcW w:w="2126" w:type="dxa"/>
            <w:tcBorders>
              <w:top w:val="single" w:sz="4" w:space="0" w:color="auto"/>
              <w:left w:val="nil"/>
              <w:bottom w:val="single" w:sz="4" w:space="0" w:color="auto"/>
              <w:right w:val="nil"/>
            </w:tcBorders>
            <w:noWrap/>
            <w:hideMark/>
          </w:tcPr>
          <w:p w14:paraId="74C902AA" w14:textId="77777777" w:rsidR="001D5438" w:rsidRPr="004E12AF" w:rsidRDefault="00000000" w:rsidP="00502008">
            <w:pPr>
              <w:pStyle w:val="TableColumnHead"/>
              <w:autoSpaceDE w:val="0"/>
              <w:autoSpaceDN w:val="0"/>
              <w:adjustRightInd w:val="0"/>
              <w:jc w:val="center"/>
              <w:rPr>
                <w:bCs/>
                <w:color w:val="000000"/>
                <w:lang w:eastAsia="en-AU"/>
              </w:rPr>
            </w:pPr>
            <w:r>
              <w:rPr>
                <w:bCs/>
                <w:color w:val="000000"/>
                <w:lang w:eastAsia="en-AU"/>
              </w:rPr>
              <w:t>Column heading</w:t>
            </w:r>
          </w:p>
        </w:tc>
        <w:tc>
          <w:tcPr>
            <w:tcW w:w="1984" w:type="dxa"/>
            <w:tcBorders>
              <w:top w:val="single" w:sz="4" w:space="0" w:color="auto"/>
              <w:left w:val="nil"/>
              <w:bottom w:val="single" w:sz="4" w:space="0" w:color="auto"/>
              <w:right w:val="nil"/>
            </w:tcBorders>
            <w:noWrap/>
            <w:hideMark/>
          </w:tcPr>
          <w:p w14:paraId="74C902AB" w14:textId="77777777" w:rsidR="001D5438" w:rsidRPr="004E12AF" w:rsidRDefault="00000000" w:rsidP="00502008">
            <w:pPr>
              <w:pStyle w:val="TableColumnHead"/>
              <w:autoSpaceDE w:val="0"/>
              <w:autoSpaceDN w:val="0"/>
              <w:adjustRightInd w:val="0"/>
              <w:jc w:val="center"/>
              <w:rPr>
                <w:bCs/>
                <w:color w:val="000000"/>
                <w:lang w:eastAsia="en-AU"/>
              </w:rPr>
            </w:pPr>
            <w:r>
              <w:rPr>
                <w:bCs/>
                <w:color w:val="000000"/>
                <w:lang w:eastAsia="en-AU"/>
              </w:rPr>
              <w:t>Column heading</w:t>
            </w:r>
          </w:p>
        </w:tc>
      </w:tr>
      <w:tr w:rsidR="00B41A43" w14:paraId="74C902B1" w14:textId="77777777" w:rsidTr="001D5438">
        <w:trPr>
          <w:trHeight w:val="300"/>
        </w:trPr>
        <w:tc>
          <w:tcPr>
            <w:tcW w:w="2552" w:type="dxa"/>
            <w:tcBorders>
              <w:top w:val="single" w:sz="4" w:space="0" w:color="auto"/>
              <w:left w:val="nil"/>
              <w:bottom w:val="nil"/>
              <w:right w:val="nil"/>
            </w:tcBorders>
            <w:noWrap/>
            <w:hideMark/>
          </w:tcPr>
          <w:p w14:paraId="74C902AD" w14:textId="77777777" w:rsidR="001D5438" w:rsidRPr="004E12AF" w:rsidRDefault="00000000" w:rsidP="00502008">
            <w:pPr>
              <w:pStyle w:val="TableText"/>
              <w:autoSpaceDE w:val="0"/>
              <w:autoSpaceDN w:val="0"/>
              <w:adjustRightInd w:val="0"/>
              <w:ind w:left="176" w:hanging="142"/>
              <w:rPr>
                <w:color w:val="000000"/>
                <w:lang w:eastAsia="en-AU"/>
              </w:rPr>
            </w:pPr>
            <w:r>
              <w:rPr>
                <w:color w:val="000000"/>
                <w:lang w:eastAsia="en-AU"/>
              </w:rPr>
              <w:t>First data row</w:t>
            </w:r>
          </w:p>
        </w:tc>
        <w:tc>
          <w:tcPr>
            <w:tcW w:w="2302" w:type="dxa"/>
            <w:tcBorders>
              <w:top w:val="single" w:sz="4" w:space="0" w:color="auto"/>
              <w:left w:val="nil"/>
              <w:bottom w:val="nil"/>
              <w:right w:val="nil"/>
            </w:tcBorders>
            <w:noWrap/>
            <w:hideMark/>
          </w:tcPr>
          <w:p w14:paraId="74C902AE" w14:textId="77777777" w:rsidR="001D5438" w:rsidRPr="004E12AF" w:rsidRDefault="00000000" w:rsidP="00502008">
            <w:pPr>
              <w:pStyle w:val="TableText"/>
              <w:autoSpaceDE w:val="0"/>
              <w:autoSpaceDN w:val="0"/>
              <w:adjustRightInd w:val="0"/>
              <w:ind w:left="175" w:hanging="175"/>
              <w:jc w:val="center"/>
              <w:rPr>
                <w:color w:val="000000"/>
                <w:lang w:eastAsia="en-AU"/>
              </w:rPr>
            </w:pPr>
            <w:r w:rsidRPr="004E12AF">
              <w:rPr>
                <w:szCs w:val="24"/>
              </w:rPr>
              <w:t>1</w:t>
            </w:r>
            <w:r w:rsidRPr="004E12AF">
              <w:rPr>
                <w:szCs w:val="24"/>
                <w:vertAlign w:val="superscript"/>
              </w:rPr>
              <w:t>A</w:t>
            </w:r>
          </w:p>
        </w:tc>
        <w:tc>
          <w:tcPr>
            <w:tcW w:w="2126" w:type="dxa"/>
            <w:tcBorders>
              <w:top w:val="single" w:sz="4" w:space="0" w:color="auto"/>
              <w:left w:val="nil"/>
              <w:bottom w:val="nil"/>
              <w:right w:val="nil"/>
            </w:tcBorders>
            <w:noWrap/>
            <w:hideMark/>
          </w:tcPr>
          <w:p w14:paraId="74C902AF" w14:textId="77777777" w:rsidR="001D5438" w:rsidRPr="004E12AF" w:rsidRDefault="00000000" w:rsidP="00502008">
            <w:pPr>
              <w:pStyle w:val="TableText"/>
              <w:autoSpaceDE w:val="0"/>
              <w:autoSpaceDN w:val="0"/>
              <w:adjustRightInd w:val="0"/>
              <w:jc w:val="center"/>
              <w:rPr>
                <w:color w:val="000000"/>
                <w:lang w:eastAsia="en-AU"/>
              </w:rPr>
            </w:pPr>
            <w:r>
              <w:rPr>
                <w:color w:val="000000"/>
                <w:lang w:eastAsia="en-AU"/>
              </w:rPr>
              <w:t>2</w:t>
            </w:r>
          </w:p>
        </w:tc>
        <w:tc>
          <w:tcPr>
            <w:tcW w:w="1984" w:type="dxa"/>
            <w:tcBorders>
              <w:top w:val="single" w:sz="4" w:space="0" w:color="auto"/>
              <w:left w:val="nil"/>
              <w:bottom w:val="nil"/>
              <w:right w:val="nil"/>
            </w:tcBorders>
            <w:noWrap/>
            <w:hideMark/>
          </w:tcPr>
          <w:p w14:paraId="74C902B0" w14:textId="77777777" w:rsidR="001D5438" w:rsidRPr="004E12AF" w:rsidRDefault="00000000" w:rsidP="00502008">
            <w:pPr>
              <w:pStyle w:val="TableText"/>
              <w:autoSpaceDE w:val="0"/>
              <w:autoSpaceDN w:val="0"/>
              <w:adjustRightInd w:val="0"/>
              <w:jc w:val="center"/>
              <w:rPr>
                <w:color w:val="000000"/>
                <w:lang w:eastAsia="en-AU"/>
              </w:rPr>
            </w:pPr>
            <w:r>
              <w:rPr>
                <w:color w:val="000000"/>
                <w:lang w:eastAsia="en-AU"/>
              </w:rPr>
              <w:t>3</w:t>
            </w:r>
          </w:p>
        </w:tc>
      </w:tr>
      <w:tr w:rsidR="00B41A43" w14:paraId="74C902B6" w14:textId="77777777" w:rsidTr="001D5438">
        <w:trPr>
          <w:trHeight w:val="300"/>
        </w:trPr>
        <w:tc>
          <w:tcPr>
            <w:tcW w:w="2552" w:type="dxa"/>
            <w:tcBorders>
              <w:left w:val="nil"/>
              <w:right w:val="nil"/>
            </w:tcBorders>
            <w:noWrap/>
          </w:tcPr>
          <w:p w14:paraId="74C902B2" w14:textId="77777777" w:rsidR="001D5438" w:rsidRPr="004E12AF" w:rsidRDefault="00000000" w:rsidP="00502008">
            <w:pPr>
              <w:pStyle w:val="TableText"/>
              <w:autoSpaceDE w:val="0"/>
              <w:autoSpaceDN w:val="0"/>
              <w:adjustRightInd w:val="0"/>
              <w:ind w:left="176" w:hanging="142"/>
              <w:rPr>
                <w:color w:val="000000"/>
                <w:lang w:eastAsia="en-AU"/>
              </w:rPr>
            </w:pPr>
            <w:r>
              <w:rPr>
                <w:color w:val="000000"/>
                <w:lang w:eastAsia="en-AU"/>
              </w:rPr>
              <w:t>Second data row</w:t>
            </w:r>
          </w:p>
        </w:tc>
        <w:tc>
          <w:tcPr>
            <w:tcW w:w="2302" w:type="dxa"/>
            <w:tcBorders>
              <w:left w:val="nil"/>
              <w:right w:val="nil"/>
            </w:tcBorders>
            <w:noWrap/>
          </w:tcPr>
          <w:p w14:paraId="74C902B3" w14:textId="77777777" w:rsidR="001D5438" w:rsidRPr="004E12AF" w:rsidRDefault="00000000" w:rsidP="00502008">
            <w:pPr>
              <w:pStyle w:val="TableText"/>
              <w:autoSpaceDE w:val="0"/>
              <w:autoSpaceDN w:val="0"/>
              <w:adjustRightInd w:val="0"/>
              <w:ind w:left="175" w:hanging="175"/>
              <w:jc w:val="center"/>
              <w:rPr>
                <w:color w:val="000000"/>
                <w:lang w:eastAsia="en-AU"/>
              </w:rPr>
            </w:pPr>
            <w:r>
              <w:rPr>
                <w:color w:val="000000"/>
                <w:lang w:eastAsia="en-AU"/>
              </w:rPr>
              <w:t>4</w:t>
            </w:r>
          </w:p>
        </w:tc>
        <w:tc>
          <w:tcPr>
            <w:tcW w:w="2126" w:type="dxa"/>
            <w:tcBorders>
              <w:left w:val="nil"/>
              <w:right w:val="nil"/>
            </w:tcBorders>
            <w:noWrap/>
          </w:tcPr>
          <w:p w14:paraId="74C902B4" w14:textId="77777777" w:rsidR="001D5438" w:rsidRPr="004E12AF" w:rsidRDefault="00000000" w:rsidP="00502008">
            <w:pPr>
              <w:pStyle w:val="TableText"/>
              <w:autoSpaceDE w:val="0"/>
              <w:autoSpaceDN w:val="0"/>
              <w:adjustRightInd w:val="0"/>
              <w:jc w:val="center"/>
              <w:rPr>
                <w:color w:val="000000"/>
                <w:lang w:eastAsia="en-AU"/>
              </w:rPr>
            </w:pPr>
            <w:r>
              <w:rPr>
                <w:color w:val="000000"/>
                <w:lang w:eastAsia="en-AU"/>
              </w:rPr>
              <w:t>5</w:t>
            </w:r>
          </w:p>
        </w:tc>
        <w:tc>
          <w:tcPr>
            <w:tcW w:w="1984" w:type="dxa"/>
            <w:tcBorders>
              <w:left w:val="nil"/>
              <w:right w:val="nil"/>
            </w:tcBorders>
            <w:noWrap/>
          </w:tcPr>
          <w:p w14:paraId="74C902B5" w14:textId="77777777" w:rsidR="001D5438" w:rsidRPr="004E12AF" w:rsidRDefault="00000000" w:rsidP="00502008">
            <w:pPr>
              <w:pStyle w:val="TableText"/>
              <w:autoSpaceDE w:val="0"/>
              <w:autoSpaceDN w:val="0"/>
              <w:adjustRightInd w:val="0"/>
              <w:jc w:val="center"/>
              <w:rPr>
                <w:color w:val="000000"/>
                <w:lang w:eastAsia="en-AU"/>
              </w:rPr>
            </w:pPr>
            <w:r>
              <w:rPr>
                <w:color w:val="000000"/>
                <w:lang w:eastAsia="en-AU"/>
              </w:rPr>
              <w:t>6</w:t>
            </w:r>
          </w:p>
        </w:tc>
      </w:tr>
      <w:tr w:rsidR="00B41A43" w14:paraId="74C902BB" w14:textId="77777777" w:rsidTr="001D5438">
        <w:trPr>
          <w:trHeight w:val="300"/>
        </w:trPr>
        <w:tc>
          <w:tcPr>
            <w:tcW w:w="2552" w:type="dxa"/>
            <w:tcBorders>
              <w:top w:val="nil"/>
              <w:left w:val="nil"/>
              <w:bottom w:val="single" w:sz="4" w:space="0" w:color="auto"/>
              <w:right w:val="nil"/>
            </w:tcBorders>
            <w:noWrap/>
            <w:hideMark/>
          </w:tcPr>
          <w:p w14:paraId="74C902B7" w14:textId="77777777" w:rsidR="001D5438" w:rsidRPr="004E12AF" w:rsidRDefault="00000000" w:rsidP="00502008">
            <w:pPr>
              <w:pStyle w:val="TableText"/>
              <w:autoSpaceDE w:val="0"/>
              <w:autoSpaceDN w:val="0"/>
              <w:adjustRightInd w:val="0"/>
              <w:ind w:left="176" w:hanging="142"/>
              <w:rPr>
                <w:color w:val="000000"/>
                <w:lang w:eastAsia="en-AU"/>
              </w:rPr>
            </w:pPr>
            <w:r>
              <w:rPr>
                <w:color w:val="000000"/>
                <w:lang w:eastAsia="en-AU"/>
              </w:rPr>
              <w:t>TDR</w:t>
            </w:r>
          </w:p>
        </w:tc>
        <w:tc>
          <w:tcPr>
            <w:tcW w:w="2302" w:type="dxa"/>
            <w:tcBorders>
              <w:top w:val="nil"/>
              <w:left w:val="nil"/>
              <w:bottom w:val="single" w:sz="4" w:space="0" w:color="auto"/>
              <w:right w:val="nil"/>
            </w:tcBorders>
            <w:noWrap/>
            <w:hideMark/>
          </w:tcPr>
          <w:p w14:paraId="74C902B8" w14:textId="77777777" w:rsidR="001D5438" w:rsidRPr="004E12AF" w:rsidRDefault="00000000" w:rsidP="00502008">
            <w:pPr>
              <w:pStyle w:val="TableText"/>
              <w:autoSpaceDE w:val="0"/>
              <w:autoSpaceDN w:val="0"/>
              <w:adjustRightInd w:val="0"/>
              <w:ind w:left="175" w:hanging="175"/>
              <w:jc w:val="center"/>
              <w:rPr>
                <w:color w:val="000000"/>
                <w:lang w:eastAsia="en-AU"/>
              </w:rPr>
            </w:pPr>
            <w:r>
              <w:rPr>
                <w:color w:val="000000"/>
                <w:lang w:eastAsia="en-AU"/>
              </w:rPr>
              <w:t>7</w:t>
            </w:r>
          </w:p>
        </w:tc>
        <w:tc>
          <w:tcPr>
            <w:tcW w:w="2126" w:type="dxa"/>
            <w:tcBorders>
              <w:top w:val="nil"/>
              <w:left w:val="nil"/>
              <w:bottom w:val="single" w:sz="4" w:space="0" w:color="auto"/>
              <w:right w:val="nil"/>
            </w:tcBorders>
            <w:noWrap/>
            <w:hideMark/>
          </w:tcPr>
          <w:p w14:paraId="74C902B9" w14:textId="77777777" w:rsidR="001D5438" w:rsidRPr="004E12AF" w:rsidRDefault="00000000" w:rsidP="00502008">
            <w:pPr>
              <w:pStyle w:val="TableText"/>
              <w:autoSpaceDE w:val="0"/>
              <w:autoSpaceDN w:val="0"/>
              <w:adjustRightInd w:val="0"/>
              <w:jc w:val="center"/>
              <w:rPr>
                <w:color w:val="000000"/>
                <w:lang w:eastAsia="en-AU"/>
              </w:rPr>
            </w:pPr>
            <w:r>
              <w:rPr>
                <w:color w:val="000000"/>
                <w:lang w:eastAsia="en-AU"/>
              </w:rPr>
              <w:t>8*</w:t>
            </w:r>
          </w:p>
        </w:tc>
        <w:tc>
          <w:tcPr>
            <w:tcW w:w="1984" w:type="dxa"/>
            <w:tcBorders>
              <w:top w:val="nil"/>
              <w:left w:val="nil"/>
              <w:bottom w:val="single" w:sz="4" w:space="0" w:color="auto"/>
              <w:right w:val="nil"/>
            </w:tcBorders>
            <w:noWrap/>
            <w:hideMark/>
          </w:tcPr>
          <w:p w14:paraId="74C902BA" w14:textId="77777777" w:rsidR="001D5438" w:rsidRPr="004E12AF" w:rsidRDefault="00000000" w:rsidP="00502008">
            <w:pPr>
              <w:pStyle w:val="TableText"/>
              <w:autoSpaceDE w:val="0"/>
              <w:autoSpaceDN w:val="0"/>
              <w:adjustRightInd w:val="0"/>
              <w:jc w:val="center"/>
              <w:rPr>
                <w:color w:val="000000"/>
                <w:lang w:eastAsia="en-AU"/>
              </w:rPr>
            </w:pPr>
            <w:r>
              <w:rPr>
                <w:color w:val="000000"/>
                <w:lang w:eastAsia="en-AU"/>
              </w:rPr>
              <w:t>9</w:t>
            </w:r>
          </w:p>
        </w:tc>
      </w:tr>
    </w:tbl>
    <w:p w14:paraId="74C902BC" w14:textId="77777777" w:rsidR="001D5438" w:rsidRDefault="00000000" w:rsidP="001D5438">
      <w:pPr>
        <w:pStyle w:val="TableFootnote"/>
        <w:spacing w:before="0"/>
      </w:pPr>
      <w:r>
        <w:t>Note: this footnote</w:t>
      </w:r>
      <w:r w:rsidRPr="004E12AF">
        <w:t xml:space="preserve"> contains information pertinent to the entire table</w:t>
      </w:r>
      <w:r>
        <w:t>.</w:t>
      </w:r>
      <w:r w:rsidRPr="004E12AF">
        <w:t xml:space="preserve"> </w:t>
      </w:r>
    </w:p>
    <w:p w14:paraId="74C902BD" w14:textId="77777777" w:rsidR="001D5438" w:rsidRDefault="00000000" w:rsidP="001D5438">
      <w:pPr>
        <w:pStyle w:val="TableFootnote"/>
        <w:spacing w:before="0"/>
      </w:pPr>
      <w:r w:rsidRPr="008264D3">
        <w:rPr>
          <w:szCs w:val="24"/>
          <w:vertAlign w:val="superscript"/>
        </w:rPr>
        <w:t>A</w:t>
      </w:r>
      <w:r>
        <w:rPr>
          <w:szCs w:val="24"/>
        </w:rPr>
        <w:t>Footnotes identified with superscript uppercase letters are pertinent to single cells only</w:t>
      </w:r>
      <w:r>
        <w:t>.</w:t>
      </w:r>
    </w:p>
    <w:p w14:paraId="74C902BE" w14:textId="77777777" w:rsidR="001D5438" w:rsidRDefault="00000000" w:rsidP="001D5438">
      <w:pPr>
        <w:pStyle w:val="TableFootnote"/>
        <w:spacing w:before="0"/>
      </w:pPr>
      <w:r>
        <w:t>*Asterisks are used to indicate statistical significance.</w:t>
      </w:r>
    </w:p>
    <w:p w14:paraId="74C902BF" w14:textId="77777777" w:rsidR="001D5438" w:rsidRDefault="00000000" w:rsidP="001D5438">
      <w:pPr>
        <w:pStyle w:val="TableFootnote"/>
        <w:spacing w:before="0"/>
      </w:pPr>
      <w:r>
        <w:t xml:space="preserve">TDR, third data row (abbreviations </w:t>
      </w:r>
      <w:r w:rsidR="006A2920">
        <w:t>should</w:t>
      </w:r>
      <w:r>
        <w:t xml:space="preserve"> be defined in the footnote if n</w:t>
      </w:r>
      <w:r w:rsidR="006A2920">
        <w:t xml:space="preserve">ot already </w:t>
      </w:r>
      <w:r w:rsidR="00F93392">
        <w:t>explaine</w:t>
      </w:r>
      <w:r w:rsidR="006A2920">
        <w:t>d in the body of the paper</w:t>
      </w:r>
      <w:r>
        <w:t>)</w:t>
      </w:r>
      <w:r w:rsidR="00F72312">
        <w:t>.</w:t>
      </w:r>
    </w:p>
    <w:p w14:paraId="74C902C0" w14:textId="77777777" w:rsidR="001D5438" w:rsidRDefault="00000000" w:rsidP="001D5438">
      <w:pPr>
        <w:pStyle w:val="TableFootnote"/>
        <w:spacing w:before="0"/>
      </w:pPr>
      <w:r>
        <w:t xml:space="preserve">Source: Bloggs </w:t>
      </w:r>
      <w:r w:rsidRPr="00C06931">
        <w:rPr>
          <w:i/>
          <w:iCs/>
        </w:rPr>
        <w:t>et al</w:t>
      </w:r>
      <w:r>
        <w:t>. (2020) [if required]</w:t>
      </w:r>
      <w:r w:rsidR="00F72312">
        <w:t>.</w:t>
      </w:r>
    </w:p>
    <w:p w14:paraId="74C902C1" w14:textId="77777777" w:rsidR="00F93392" w:rsidRDefault="00F93392" w:rsidP="001D5438">
      <w:pPr>
        <w:pStyle w:val="TableFootnote"/>
        <w:spacing w:before="0"/>
      </w:pPr>
    </w:p>
    <w:p w14:paraId="74C902C2" w14:textId="77777777" w:rsidR="004E12AF" w:rsidRPr="000D75EE" w:rsidRDefault="00000000" w:rsidP="004B55B2">
      <w:pPr>
        <w:pStyle w:val="Heading10"/>
        <w:autoSpaceDE w:val="0"/>
        <w:autoSpaceDN w:val="0"/>
        <w:adjustRightInd w:val="0"/>
        <w:spacing w:after="0" w:line="360" w:lineRule="auto"/>
        <w:ind w:left="232" w:hanging="232"/>
        <w:rPr>
          <w:szCs w:val="22"/>
        </w:rPr>
      </w:pPr>
      <w:r w:rsidRPr="000D75EE">
        <w:rPr>
          <w:szCs w:val="22"/>
        </w:rPr>
        <w:t>Data availability</w:t>
      </w:r>
    </w:p>
    <w:p w14:paraId="74C902C3" w14:textId="77777777" w:rsidR="004E12AF" w:rsidRDefault="00000000" w:rsidP="004E12AF">
      <w:pPr>
        <w:pStyle w:val="Para"/>
        <w:autoSpaceDE w:val="0"/>
        <w:autoSpaceDN w:val="0"/>
        <w:adjustRightInd w:val="0"/>
        <w:spacing w:before="0"/>
        <w:ind w:firstLine="0"/>
        <w:rPr>
          <w:szCs w:val="24"/>
        </w:rPr>
      </w:pPr>
      <w:r>
        <w:rPr>
          <w:szCs w:val="24"/>
        </w:rPr>
        <w:t xml:space="preserve">A data availability statement is required for all papers. Please see the </w:t>
      </w:r>
      <w:hyperlink r:id="rId5" w:anchor="6" w:history="1">
        <w:r w:rsidRPr="004E12AF">
          <w:rPr>
            <w:rStyle w:val="Hyperlink"/>
            <w:szCs w:val="24"/>
          </w:rPr>
          <w:t>website</w:t>
        </w:r>
      </w:hyperlink>
      <w:r>
        <w:rPr>
          <w:szCs w:val="24"/>
        </w:rPr>
        <w:t xml:space="preserve"> for guidance on how to provide information for this section.</w:t>
      </w:r>
    </w:p>
    <w:p w14:paraId="74C902C4" w14:textId="77777777" w:rsidR="00115579" w:rsidRPr="000D75EE" w:rsidRDefault="00000000" w:rsidP="004B55B2">
      <w:pPr>
        <w:pStyle w:val="Heading10"/>
        <w:autoSpaceDE w:val="0"/>
        <w:autoSpaceDN w:val="0"/>
        <w:adjustRightInd w:val="0"/>
        <w:spacing w:after="0" w:line="360" w:lineRule="auto"/>
        <w:ind w:left="232" w:hanging="232"/>
        <w:rPr>
          <w:szCs w:val="22"/>
        </w:rPr>
      </w:pPr>
      <w:r w:rsidRPr="000D75EE">
        <w:rPr>
          <w:szCs w:val="22"/>
        </w:rPr>
        <w:t>Conflicts of interest</w:t>
      </w:r>
    </w:p>
    <w:p w14:paraId="74C902C5" w14:textId="77777777" w:rsidR="001D5438" w:rsidRPr="001F1903" w:rsidRDefault="00000000" w:rsidP="001F1903">
      <w:pPr>
        <w:pStyle w:val="Para"/>
        <w:autoSpaceDE w:val="0"/>
        <w:autoSpaceDN w:val="0"/>
        <w:adjustRightInd w:val="0"/>
        <w:spacing w:before="0"/>
        <w:ind w:firstLine="0"/>
      </w:pPr>
      <w:r w:rsidRPr="001F1903">
        <w:t xml:space="preserve">All authors must disclose any financial and personal relationships with organisations or people that could inappropriately influence their work here. If there are no conflicts of interest, authors should </w:t>
      </w:r>
      <w:r w:rsidR="00A749B8" w:rsidRPr="001F1903">
        <w:t xml:space="preserve">include the sentence </w:t>
      </w:r>
      <w:r w:rsidR="009D05AC" w:rsidRPr="001F1903">
        <w:t>‘</w:t>
      </w:r>
      <w:r w:rsidR="00AD3EEE">
        <w:t>All authors confirm there are no conflicts of interest</w:t>
      </w:r>
      <w:r w:rsidR="00A64F84">
        <w:t>.</w:t>
      </w:r>
      <w:r w:rsidR="00E534FE" w:rsidRPr="001F1903">
        <w:t>’</w:t>
      </w:r>
    </w:p>
    <w:p w14:paraId="74C902C6" w14:textId="77777777" w:rsidR="004E12AF" w:rsidRPr="000D75EE" w:rsidRDefault="00000000" w:rsidP="004B55B2">
      <w:pPr>
        <w:pStyle w:val="Heading10"/>
        <w:autoSpaceDE w:val="0"/>
        <w:autoSpaceDN w:val="0"/>
        <w:adjustRightInd w:val="0"/>
        <w:spacing w:after="0" w:line="360" w:lineRule="auto"/>
        <w:ind w:left="232" w:hanging="232"/>
        <w:rPr>
          <w:szCs w:val="22"/>
        </w:rPr>
      </w:pPr>
      <w:r w:rsidRPr="000D75EE">
        <w:rPr>
          <w:szCs w:val="22"/>
        </w:rPr>
        <w:t>Declaration of funding</w:t>
      </w:r>
    </w:p>
    <w:p w14:paraId="74C902C7" w14:textId="2DCF247D" w:rsidR="004E12AF" w:rsidRDefault="00000000" w:rsidP="001D5438">
      <w:pPr>
        <w:pStyle w:val="Para"/>
        <w:autoSpaceDE w:val="0"/>
        <w:autoSpaceDN w:val="0"/>
        <w:adjustRightInd w:val="0"/>
        <w:spacing w:before="0"/>
        <w:ind w:firstLine="0"/>
        <w:rPr>
          <w:szCs w:val="24"/>
        </w:rPr>
      </w:pPr>
      <w:r w:rsidRPr="001F1903">
        <w:t>Authors must also acknowledge sources of funding here. If no funding was provided, authors should include the sentence ‘</w:t>
      </w:r>
      <w:r w:rsidR="00546D58" w:rsidRPr="00546D58">
        <w:t>This research did not receive any specific funding</w:t>
      </w:r>
      <w:r w:rsidR="00546D58">
        <w:t>’</w:t>
      </w:r>
      <w:r w:rsidRPr="001F1903">
        <w:t>.</w:t>
      </w:r>
    </w:p>
    <w:p w14:paraId="74C902C8" w14:textId="77777777" w:rsidR="000F1FE4" w:rsidRDefault="00000000" w:rsidP="004B55B2">
      <w:pPr>
        <w:pStyle w:val="AckTitle"/>
        <w:autoSpaceDE w:val="0"/>
        <w:autoSpaceDN w:val="0"/>
        <w:adjustRightInd w:val="0"/>
        <w:spacing w:line="360" w:lineRule="auto"/>
        <w:ind w:left="232" w:hanging="232"/>
      </w:pPr>
      <w:r>
        <w:t>Acknowledgements</w:t>
      </w:r>
    </w:p>
    <w:p w14:paraId="74C902C9" w14:textId="77777777" w:rsidR="00115579" w:rsidRDefault="00000000" w:rsidP="001D5438">
      <w:pPr>
        <w:pStyle w:val="Para"/>
        <w:autoSpaceDE w:val="0"/>
        <w:autoSpaceDN w:val="0"/>
        <w:adjustRightInd w:val="0"/>
        <w:spacing w:before="0"/>
        <w:ind w:firstLine="0"/>
        <w:rPr>
          <w:szCs w:val="24"/>
        </w:rPr>
      </w:pPr>
      <w:r w:rsidRPr="001F1903">
        <w:t xml:space="preserve">Authors can use this section to thank colleagues </w:t>
      </w:r>
      <w:r w:rsidR="00CF4B97" w:rsidRPr="001F1903">
        <w:t xml:space="preserve">who do not meet the criteria for authorship. Anyone included in the Acknowledgements section should have granted permission to be listed. </w:t>
      </w:r>
    </w:p>
    <w:p w14:paraId="74C902CA" w14:textId="77777777" w:rsidR="00547913" w:rsidRDefault="00000000" w:rsidP="006A446B">
      <w:pPr>
        <w:pStyle w:val="RefHead"/>
      </w:pPr>
      <w:r>
        <w:t>References</w:t>
      </w:r>
    </w:p>
    <w:p w14:paraId="74C902CB" w14:textId="77777777" w:rsidR="00A3416A" w:rsidRDefault="00000000" w:rsidP="00064B6E">
      <w:pPr>
        <w:pStyle w:val="Para"/>
        <w:autoSpaceDE w:val="0"/>
        <w:autoSpaceDN w:val="0"/>
        <w:adjustRightInd w:val="0"/>
        <w:spacing w:before="0"/>
        <w:ind w:firstLine="0"/>
        <w:rPr>
          <w:szCs w:val="24"/>
        </w:rPr>
      </w:pPr>
      <w:r>
        <w:rPr>
          <w:szCs w:val="24"/>
        </w:rPr>
        <w:t xml:space="preserve">All peer-reviewed papers (and most extended abstracts) should include a reference list. </w:t>
      </w:r>
      <w:r w:rsidRPr="009A3EBF">
        <w:rPr>
          <w:szCs w:val="24"/>
        </w:rPr>
        <w:t xml:space="preserve">Remember to </w:t>
      </w:r>
      <w:r>
        <w:rPr>
          <w:szCs w:val="24"/>
        </w:rPr>
        <w:t xml:space="preserve">cite </w:t>
      </w:r>
      <w:r w:rsidRPr="009A3EBF">
        <w:rPr>
          <w:szCs w:val="24"/>
        </w:rPr>
        <w:t>reference</w:t>
      </w:r>
      <w:r>
        <w:rPr>
          <w:szCs w:val="24"/>
        </w:rPr>
        <w:t>s</w:t>
      </w:r>
      <w:r w:rsidRPr="009A3EBF">
        <w:rPr>
          <w:szCs w:val="24"/>
        </w:rPr>
        <w:t xml:space="preserve"> when including ideas</w:t>
      </w:r>
      <w:r>
        <w:rPr>
          <w:szCs w:val="24"/>
        </w:rPr>
        <w:t xml:space="preserve"> – </w:t>
      </w:r>
      <w:r w:rsidRPr="009A3EBF">
        <w:rPr>
          <w:szCs w:val="24"/>
        </w:rPr>
        <w:t>as quotes or indirect paraphrasing</w:t>
      </w:r>
      <w:r>
        <w:rPr>
          <w:szCs w:val="24"/>
        </w:rPr>
        <w:t xml:space="preserve"> – </w:t>
      </w:r>
      <w:r w:rsidRPr="009A3EBF">
        <w:rPr>
          <w:szCs w:val="24"/>
        </w:rPr>
        <w:t>from other sources. The reference list gives all</w:t>
      </w:r>
      <w:r>
        <w:rPr>
          <w:szCs w:val="24"/>
        </w:rPr>
        <w:t xml:space="preserve"> – </w:t>
      </w:r>
      <w:r w:rsidRPr="009A3EBF">
        <w:rPr>
          <w:szCs w:val="24"/>
        </w:rPr>
        <w:t>and only</w:t>
      </w:r>
      <w:r>
        <w:rPr>
          <w:szCs w:val="24"/>
        </w:rPr>
        <w:t xml:space="preserve"> – </w:t>
      </w:r>
      <w:r w:rsidRPr="009A3EBF">
        <w:rPr>
          <w:szCs w:val="24"/>
        </w:rPr>
        <w:t>the literature sources mentioned in the text.</w:t>
      </w:r>
    </w:p>
    <w:p w14:paraId="74C902CC" w14:textId="77777777" w:rsidR="00F93392" w:rsidRDefault="00F93392" w:rsidP="00CF4B97">
      <w:pPr>
        <w:pStyle w:val="Para"/>
        <w:autoSpaceDE w:val="0"/>
        <w:autoSpaceDN w:val="0"/>
        <w:adjustRightInd w:val="0"/>
        <w:spacing w:before="0"/>
        <w:ind w:firstLine="0"/>
        <w:rPr>
          <w:highlight w:val="yellow"/>
        </w:rPr>
      </w:pPr>
    </w:p>
    <w:p w14:paraId="74C902CD" w14:textId="77777777" w:rsidR="006D407F" w:rsidRDefault="00000000" w:rsidP="00CF4B97">
      <w:pPr>
        <w:pStyle w:val="Para"/>
        <w:autoSpaceDE w:val="0"/>
        <w:autoSpaceDN w:val="0"/>
        <w:adjustRightInd w:val="0"/>
        <w:spacing w:before="0"/>
        <w:ind w:firstLine="0"/>
      </w:pPr>
      <w:r w:rsidRPr="00F93392">
        <w:rPr>
          <w:b/>
          <w:bCs/>
          <w:szCs w:val="24"/>
        </w:rPr>
        <w:t>All</w:t>
      </w:r>
      <w:r w:rsidRPr="00F93392">
        <w:rPr>
          <w:szCs w:val="24"/>
        </w:rPr>
        <w:t xml:space="preserve"> references cited must be listed alphabetically at the end of the paper; all entries in this list </w:t>
      </w:r>
      <w:r w:rsidRPr="00F93392">
        <w:rPr>
          <w:b/>
          <w:bCs/>
          <w:szCs w:val="24"/>
        </w:rPr>
        <w:t>must</w:t>
      </w:r>
      <w:r w:rsidRPr="00F93392">
        <w:rPr>
          <w:szCs w:val="24"/>
        </w:rPr>
        <w:t xml:space="preserve"> c</w:t>
      </w:r>
      <w:r>
        <w:t>orrespond to citations in the text.</w:t>
      </w:r>
    </w:p>
    <w:p w14:paraId="74C902CE" w14:textId="77777777" w:rsidR="00F93392" w:rsidRPr="009A3EBF" w:rsidRDefault="00F93392" w:rsidP="00CF4B97">
      <w:pPr>
        <w:pStyle w:val="Para"/>
        <w:autoSpaceDE w:val="0"/>
        <w:autoSpaceDN w:val="0"/>
        <w:adjustRightInd w:val="0"/>
        <w:spacing w:before="0"/>
        <w:ind w:firstLine="0"/>
        <w:rPr>
          <w:szCs w:val="24"/>
        </w:rPr>
      </w:pPr>
    </w:p>
    <w:p w14:paraId="74C902CF" w14:textId="77777777" w:rsidR="008B2C48" w:rsidRDefault="00000000" w:rsidP="00064B6E">
      <w:pPr>
        <w:pStyle w:val="Para"/>
        <w:autoSpaceDE w:val="0"/>
        <w:autoSpaceDN w:val="0"/>
        <w:adjustRightInd w:val="0"/>
        <w:spacing w:before="0"/>
        <w:ind w:firstLine="0"/>
        <w:rPr>
          <w:szCs w:val="24"/>
        </w:rPr>
      </w:pPr>
      <w:r w:rsidRPr="009A3EBF">
        <w:rPr>
          <w:szCs w:val="24"/>
        </w:rPr>
        <w:t>In the text, references are cited chronologically by author and date and are not numbered</w:t>
      </w:r>
      <w:r>
        <w:rPr>
          <w:szCs w:val="24"/>
        </w:rPr>
        <w:t xml:space="preserve"> (e.g. Hay 1993)</w:t>
      </w:r>
      <w:r w:rsidRPr="009A3EBF">
        <w:rPr>
          <w:szCs w:val="24"/>
        </w:rPr>
        <w:t xml:space="preserve">. Names of two </w:t>
      </w:r>
      <w:r w:rsidR="0095511C" w:rsidRPr="009A3EBF">
        <w:rPr>
          <w:szCs w:val="24"/>
        </w:rPr>
        <w:t>coauthors</w:t>
      </w:r>
      <w:r w:rsidRPr="009A3EBF">
        <w:rPr>
          <w:szCs w:val="24"/>
        </w:rPr>
        <w:t xml:space="preserve"> are linked by </w:t>
      </w:r>
      <w:r>
        <w:rPr>
          <w:szCs w:val="24"/>
        </w:rPr>
        <w:t>‘</w:t>
      </w:r>
      <w:r w:rsidRPr="009A3EBF">
        <w:rPr>
          <w:szCs w:val="24"/>
        </w:rPr>
        <w:t>and</w:t>
      </w:r>
      <w:r>
        <w:rPr>
          <w:szCs w:val="24"/>
        </w:rPr>
        <w:t>’ (e.g. Calderon and Malter 1993)</w:t>
      </w:r>
      <w:r w:rsidRPr="009A3EBF">
        <w:rPr>
          <w:szCs w:val="24"/>
        </w:rPr>
        <w:t xml:space="preserve">; for three or more </w:t>
      </w:r>
      <w:r w:rsidR="0095511C" w:rsidRPr="009A3EBF">
        <w:rPr>
          <w:szCs w:val="24"/>
        </w:rPr>
        <w:t>coauthors</w:t>
      </w:r>
      <w:r w:rsidRPr="009A3EBF">
        <w:rPr>
          <w:szCs w:val="24"/>
        </w:rPr>
        <w:t>, the first author</w:t>
      </w:r>
      <w:r>
        <w:rPr>
          <w:szCs w:val="24"/>
        </w:rPr>
        <w:t>’</w:t>
      </w:r>
      <w:r w:rsidRPr="009A3EBF">
        <w:rPr>
          <w:szCs w:val="24"/>
        </w:rPr>
        <w:t xml:space="preserve">s name is followed by </w:t>
      </w:r>
      <w:r>
        <w:rPr>
          <w:szCs w:val="24"/>
        </w:rPr>
        <w:t>‘</w:t>
      </w:r>
      <w:r w:rsidRPr="00DA4496">
        <w:rPr>
          <w:i/>
          <w:szCs w:val="24"/>
        </w:rPr>
        <w:t>et al</w:t>
      </w:r>
      <w:r w:rsidRPr="009A3EBF">
        <w:rPr>
          <w:szCs w:val="24"/>
        </w:rPr>
        <w:t>.</w:t>
      </w:r>
      <w:r>
        <w:rPr>
          <w:szCs w:val="24"/>
        </w:rPr>
        <w:t xml:space="preserve">’ (e.g. Cohen </w:t>
      </w:r>
      <w:r w:rsidRPr="00CF4B97">
        <w:rPr>
          <w:i/>
          <w:iCs/>
          <w:szCs w:val="24"/>
        </w:rPr>
        <w:t>et al</w:t>
      </w:r>
      <w:r>
        <w:rPr>
          <w:szCs w:val="24"/>
        </w:rPr>
        <w:t>. 1992</w:t>
      </w:r>
      <w:r w:rsidR="00F72312" w:rsidRPr="00F72312">
        <w:rPr>
          <w:i/>
          <w:iCs/>
          <w:szCs w:val="24"/>
        </w:rPr>
        <w:t>a</w:t>
      </w:r>
      <w:r>
        <w:rPr>
          <w:szCs w:val="24"/>
        </w:rPr>
        <w:t>).</w:t>
      </w:r>
      <w:r w:rsidRPr="009A3EBF">
        <w:rPr>
          <w:szCs w:val="24"/>
        </w:rPr>
        <w:t xml:space="preserve"> </w:t>
      </w:r>
    </w:p>
    <w:p w14:paraId="74C902D0" w14:textId="77777777" w:rsidR="006D407F" w:rsidRDefault="006D407F" w:rsidP="00CF4B97">
      <w:pPr>
        <w:pStyle w:val="Para"/>
        <w:autoSpaceDE w:val="0"/>
        <w:autoSpaceDN w:val="0"/>
        <w:adjustRightInd w:val="0"/>
        <w:spacing w:before="0"/>
        <w:ind w:firstLine="0"/>
        <w:rPr>
          <w:szCs w:val="24"/>
        </w:rPr>
      </w:pPr>
    </w:p>
    <w:p w14:paraId="74C902D1" w14:textId="77777777" w:rsidR="00A3416A" w:rsidRDefault="00000000" w:rsidP="00CF4B97">
      <w:pPr>
        <w:pStyle w:val="Para"/>
        <w:autoSpaceDE w:val="0"/>
        <w:autoSpaceDN w:val="0"/>
        <w:adjustRightInd w:val="0"/>
        <w:spacing w:before="0"/>
        <w:ind w:firstLine="0"/>
        <w:rPr>
          <w:szCs w:val="24"/>
        </w:rPr>
      </w:pPr>
      <w:r w:rsidRPr="009A3EBF">
        <w:rPr>
          <w:szCs w:val="24"/>
        </w:rPr>
        <w:t xml:space="preserve">The full </w:t>
      </w:r>
      <w:r w:rsidR="00F93392">
        <w:rPr>
          <w:szCs w:val="24"/>
        </w:rPr>
        <w:t>list</w:t>
      </w:r>
      <w:r w:rsidRPr="009A3EBF">
        <w:rPr>
          <w:szCs w:val="24"/>
        </w:rPr>
        <w:t xml:space="preserve"> of all references should appear </w:t>
      </w:r>
      <w:r w:rsidR="003F74C6">
        <w:rPr>
          <w:szCs w:val="24"/>
        </w:rPr>
        <w:t>at the end of your paper</w:t>
      </w:r>
      <w:r w:rsidR="00394876" w:rsidRPr="009A3EBF">
        <w:rPr>
          <w:szCs w:val="24"/>
        </w:rPr>
        <w:t xml:space="preserve"> and</w:t>
      </w:r>
      <w:r w:rsidRPr="009A3EBF">
        <w:rPr>
          <w:szCs w:val="24"/>
        </w:rPr>
        <w:t xml:space="preserve"> should be set out alphabetically</w:t>
      </w:r>
      <w:r w:rsidR="003F74C6">
        <w:rPr>
          <w:szCs w:val="24"/>
        </w:rPr>
        <w:t xml:space="preserve">. </w:t>
      </w:r>
      <w:r w:rsidRPr="009A3EBF">
        <w:rPr>
          <w:szCs w:val="24"/>
        </w:rPr>
        <w:t>No editorial responsibility can be taken for the accuracy of the references</w:t>
      </w:r>
      <w:r w:rsidR="00A64F84">
        <w:rPr>
          <w:szCs w:val="24"/>
        </w:rPr>
        <w:t xml:space="preserve">, </w:t>
      </w:r>
      <w:r w:rsidRPr="009A3EBF">
        <w:rPr>
          <w:szCs w:val="24"/>
        </w:rPr>
        <w:t xml:space="preserve">and authors are requested to check these with special care. Titles must be included for all references as well as first and last page numbers. Papers that have not been accepted for publication </w:t>
      </w:r>
      <w:r w:rsidR="00AD3EEE">
        <w:rPr>
          <w:szCs w:val="24"/>
        </w:rPr>
        <w:t>should</w:t>
      </w:r>
      <w:r w:rsidR="00AD3EEE" w:rsidRPr="009A3EBF">
        <w:rPr>
          <w:szCs w:val="24"/>
        </w:rPr>
        <w:t xml:space="preserve"> </w:t>
      </w:r>
      <w:r w:rsidRPr="009A3EBF">
        <w:rPr>
          <w:szCs w:val="24"/>
        </w:rPr>
        <w:t xml:space="preserve">not be included in the list of references and must be cited either as </w:t>
      </w:r>
      <w:r>
        <w:rPr>
          <w:szCs w:val="24"/>
        </w:rPr>
        <w:t>‘</w:t>
      </w:r>
      <w:r w:rsidRPr="009A3EBF">
        <w:rPr>
          <w:szCs w:val="24"/>
        </w:rPr>
        <w:t xml:space="preserve">unpubl. </w:t>
      </w:r>
      <w:r>
        <w:rPr>
          <w:szCs w:val="24"/>
        </w:rPr>
        <w:t>d</w:t>
      </w:r>
      <w:r w:rsidRPr="009A3EBF">
        <w:rPr>
          <w:szCs w:val="24"/>
        </w:rPr>
        <w:t>ata</w:t>
      </w:r>
      <w:r>
        <w:rPr>
          <w:szCs w:val="24"/>
        </w:rPr>
        <w:t>’</w:t>
      </w:r>
      <w:r w:rsidRPr="009A3EBF">
        <w:rPr>
          <w:szCs w:val="24"/>
        </w:rPr>
        <w:t xml:space="preserve"> or as a </w:t>
      </w:r>
      <w:r>
        <w:rPr>
          <w:szCs w:val="24"/>
        </w:rPr>
        <w:t>‘pers. comm</w:t>
      </w:r>
      <w:r w:rsidRPr="009A3EBF">
        <w:rPr>
          <w:szCs w:val="24"/>
        </w:rPr>
        <w:t>.</w:t>
      </w:r>
      <w:r>
        <w:rPr>
          <w:szCs w:val="24"/>
        </w:rPr>
        <w:t>’</w:t>
      </w:r>
      <w:r w:rsidRPr="009A3EBF">
        <w:rPr>
          <w:szCs w:val="24"/>
        </w:rPr>
        <w:t>; the use of such citations is discouraged. It is the authors</w:t>
      </w:r>
      <w:r>
        <w:rPr>
          <w:szCs w:val="24"/>
        </w:rPr>
        <w:t>’</w:t>
      </w:r>
      <w:r w:rsidRPr="009A3EBF">
        <w:rPr>
          <w:szCs w:val="24"/>
        </w:rPr>
        <w:t xml:space="preserve"> responsibility to ensure that they have permission to cite material as a personal communication. Titles of periodicals </w:t>
      </w:r>
      <w:r>
        <w:rPr>
          <w:szCs w:val="24"/>
        </w:rPr>
        <w:t>should be provided in full.</w:t>
      </w:r>
    </w:p>
    <w:p w14:paraId="74C902D2" w14:textId="77777777" w:rsidR="00115579" w:rsidRDefault="00115579" w:rsidP="00115579">
      <w:pPr>
        <w:pStyle w:val="Para"/>
        <w:autoSpaceDE w:val="0"/>
        <w:autoSpaceDN w:val="0"/>
        <w:adjustRightInd w:val="0"/>
        <w:spacing w:before="0"/>
        <w:rPr>
          <w:szCs w:val="24"/>
        </w:rPr>
      </w:pPr>
    </w:p>
    <w:p w14:paraId="74C902D3" w14:textId="77777777" w:rsidR="00A3416A" w:rsidRDefault="00000000" w:rsidP="006A2920">
      <w:pPr>
        <w:pStyle w:val="Para"/>
        <w:autoSpaceDE w:val="0"/>
        <w:autoSpaceDN w:val="0"/>
        <w:adjustRightInd w:val="0"/>
        <w:spacing w:before="0"/>
        <w:ind w:firstLine="0"/>
        <w:rPr>
          <w:b/>
          <w:szCs w:val="24"/>
        </w:rPr>
      </w:pPr>
      <w:r w:rsidRPr="00A3416A">
        <w:rPr>
          <w:szCs w:val="24"/>
        </w:rPr>
        <w:t>EndNote provide</w:t>
      </w:r>
      <w:r w:rsidR="003D3DAF">
        <w:rPr>
          <w:szCs w:val="24"/>
        </w:rPr>
        <w:t>s an</w:t>
      </w:r>
      <w:r w:rsidRPr="00A3416A">
        <w:rPr>
          <w:szCs w:val="24"/>
        </w:rPr>
        <w:t xml:space="preserve"> output </w:t>
      </w:r>
      <w:r w:rsidR="00AD3EEE" w:rsidRPr="00A3416A">
        <w:rPr>
          <w:szCs w:val="24"/>
        </w:rPr>
        <w:t>style</w:t>
      </w:r>
      <w:r w:rsidRPr="00A3416A">
        <w:rPr>
          <w:szCs w:val="24"/>
        </w:rPr>
        <w:t xml:space="preserve"> for The APPEA Journal.  References should be in the following formats</w:t>
      </w:r>
      <w:r w:rsidR="003F74C6">
        <w:rPr>
          <w:b/>
          <w:szCs w:val="24"/>
        </w:rPr>
        <w:t xml:space="preserve"> </w:t>
      </w:r>
      <w:r w:rsidR="003F74C6" w:rsidRPr="006A2920">
        <w:rPr>
          <w:bCs/>
          <w:szCs w:val="24"/>
        </w:rPr>
        <w:t>(grey text is optional)</w:t>
      </w:r>
      <w:r w:rsidRPr="006A2920">
        <w:rPr>
          <w:bCs/>
          <w:szCs w:val="24"/>
        </w:rPr>
        <w:t>:</w:t>
      </w:r>
    </w:p>
    <w:p w14:paraId="74C902D4" w14:textId="77777777" w:rsidR="00115579" w:rsidRDefault="00115579" w:rsidP="00115579">
      <w:pPr>
        <w:pStyle w:val="RefHead"/>
        <w:autoSpaceDE w:val="0"/>
        <w:autoSpaceDN w:val="0"/>
        <w:adjustRightInd w:val="0"/>
        <w:spacing w:before="0"/>
        <w:rPr>
          <w:b w:val="0"/>
          <w:szCs w:val="24"/>
        </w:rPr>
      </w:pPr>
    </w:p>
    <w:p w14:paraId="74C902D5" w14:textId="77777777" w:rsidR="00DA4496" w:rsidRPr="00CF4B97" w:rsidRDefault="00000000" w:rsidP="00CF4B97">
      <w:pPr>
        <w:pStyle w:val="Reference"/>
        <w:autoSpaceDE w:val="0"/>
        <w:autoSpaceDN w:val="0"/>
        <w:adjustRightInd w:val="0"/>
        <w:spacing w:before="0"/>
        <w:ind w:left="0" w:firstLine="0"/>
        <w:rPr>
          <w:i/>
          <w:iCs/>
          <w:szCs w:val="24"/>
        </w:rPr>
      </w:pPr>
      <w:r w:rsidRPr="00CF4B97">
        <w:rPr>
          <w:i/>
          <w:iCs/>
          <w:szCs w:val="24"/>
        </w:rPr>
        <w:t>Chapter in a book</w:t>
      </w:r>
    </w:p>
    <w:p w14:paraId="74C902D6" w14:textId="77777777" w:rsidR="00DA4496" w:rsidRPr="00DA4496" w:rsidRDefault="00000000" w:rsidP="00CF4B97">
      <w:pPr>
        <w:pStyle w:val="Reference"/>
        <w:autoSpaceDE w:val="0"/>
        <w:autoSpaceDN w:val="0"/>
        <w:adjustRightInd w:val="0"/>
        <w:spacing w:before="0"/>
        <w:ind w:left="284" w:firstLine="0"/>
        <w:rPr>
          <w:szCs w:val="24"/>
        </w:rPr>
      </w:pPr>
      <w:r w:rsidRPr="00DA4496">
        <w:rPr>
          <w:szCs w:val="24"/>
        </w:rPr>
        <w:t xml:space="preserve">Calderon I, </w:t>
      </w:r>
      <w:r w:rsidR="0060696E">
        <w:rPr>
          <w:szCs w:val="24"/>
        </w:rPr>
        <w:t>Malter</w:t>
      </w:r>
      <w:r w:rsidRPr="00DA4496">
        <w:rPr>
          <w:szCs w:val="24"/>
        </w:rPr>
        <w:t xml:space="preserve"> D (1993) Endocrinology of IVF. In ´Handbook of in vitro Fertilization´. (Eds A Trounson</w:t>
      </w:r>
      <w:r w:rsidR="00F72312">
        <w:rPr>
          <w:szCs w:val="24"/>
        </w:rPr>
        <w:t>,</w:t>
      </w:r>
      <w:r w:rsidRPr="00DA4496">
        <w:rPr>
          <w:szCs w:val="24"/>
        </w:rPr>
        <w:t xml:space="preserve"> DK Gardner) pp. 1–16. (CRC Press: Boca Raton, FL)</w:t>
      </w:r>
    </w:p>
    <w:p w14:paraId="74C902D7" w14:textId="77777777" w:rsidR="00DA4496" w:rsidRPr="00CF4B97" w:rsidRDefault="00000000" w:rsidP="00CF4B97">
      <w:pPr>
        <w:pStyle w:val="Reference"/>
        <w:autoSpaceDE w:val="0"/>
        <w:autoSpaceDN w:val="0"/>
        <w:adjustRightInd w:val="0"/>
        <w:spacing w:before="0"/>
        <w:ind w:left="0" w:firstLine="0"/>
        <w:rPr>
          <w:i/>
          <w:iCs/>
          <w:szCs w:val="24"/>
        </w:rPr>
      </w:pPr>
      <w:r w:rsidRPr="00CF4B97">
        <w:rPr>
          <w:i/>
          <w:iCs/>
          <w:szCs w:val="24"/>
        </w:rPr>
        <w:t>Journal article</w:t>
      </w:r>
    </w:p>
    <w:p w14:paraId="74C902D8" w14:textId="77777777" w:rsidR="00DA4496" w:rsidRPr="00DA4496" w:rsidRDefault="00000000" w:rsidP="00CF4B97">
      <w:pPr>
        <w:pStyle w:val="Reference"/>
        <w:autoSpaceDE w:val="0"/>
        <w:autoSpaceDN w:val="0"/>
        <w:adjustRightInd w:val="0"/>
        <w:spacing w:before="0"/>
        <w:ind w:left="284" w:firstLine="0"/>
        <w:rPr>
          <w:szCs w:val="24"/>
        </w:rPr>
      </w:pPr>
      <w:r w:rsidRPr="00DA4496">
        <w:rPr>
          <w:szCs w:val="24"/>
        </w:rPr>
        <w:t xml:space="preserve">Cohen J, </w:t>
      </w:r>
      <w:r w:rsidR="0060696E">
        <w:rPr>
          <w:szCs w:val="24"/>
        </w:rPr>
        <w:t>Healy</w:t>
      </w:r>
      <w:r w:rsidRPr="00DA4496">
        <w:rPr>
          <w:szCs w:val="24"/>
        </w:rPr>
        <w:t xml:space="preserve"> </w:t>
      </w:r>
      <w:r w:rsidR="0060696E">
        <w:rPr>
          <w:szCs w:val="24"/>
        </w:rPr>
        <w:t>M</w:t>
      </w:r>
      <w:r w:rsidRPr="00DA4496">
        <w:rPr>
          <w:szCs w:val="24"/>
        </w:rPr>
        <w:t>, Elsner C, Kort H, Massey</w:t>
      </w:r>
      <w:r w:rsidR="00F72312">
        <w:rPr>
          <w:szCs w:val="24"/>
        </w:rPr>
        <w:t xml:space="preserve"> </w:t>
      </w:r>
      <w:r w:rsidRPr="00DA4496">
        <w:rPr>
          <w:szCs w:val="24"/>
        </w:rPr>
        <w:t xml:space="preserve">J, Mayer MP (1990) Immunosuppression supports implantation of zona pellucida dissected human embryos. </w:t>
      </w:r>
      <w:r w:rsidRPr="0060696E">
        <w:rPr>
          <w:i/>
          <w:szCs w:val="24"/>
        </w:rPr>
        <w:t>Fertility and Sterility</w:t>
      </w:r>
      <w:r w:rsidRPr="00DA4496">
        <w:rPr>
          <w:szCs w:val="24"/>
        </w:rPr>
        <w:t xml:space="preserve"> </w:t>
      </w:r>
      <w:r w:rsidRPr="0060696E">
        <w:rPr>
          <w:b/>
          <w:szCs w:val="24"/>
        </w:rPr>
        <w:t>54</w:t>
      </w:r>
      <w:r w:rsidRPr="00DA4496">
        <w:rPr>
          <w:szCs w:val="24"/>
        </w:rPr>
        <w:t>, 662–665.</w:t>
      </w:r>
    </w:p>
    <w:p w14:paraId="74C902D9" w14:textId="77777777" w:rsidR="00DA4496" w:rsidRPr="00CF4B97" w:rsidRDefault="00000000" w:rsidP="00CF4B97">
      <w:pPr>
        <w:pStyle w:val="Reference"/>
        <w:keepNext/>
        <w:autoSpaceDE w:val="0"/>
        <w:autoSpaceDN w:val="0"/>
        <w:adjustRightInd w:val="0"/>
        <w:spacing w:before="0"/>
        <w:ind w:left="0" w:firstLine="0"/>
        <w:rPr>
          <w:i/>
          <w:iCs/>
          <w:szCs w:val="24"/>
        </w:rPr>
      </w:pPr>
      <w:r w:rsidRPr="00CF4B97">
        <w:rPr>
          <w:i/>
          <w:iCs/>
          <w:szCs w:val="24"/>
        </w:rPr>
        <w:t>Whole book</w:t>
      </w:r>
    </w:p>
    <w:p w14:paraId="74C902DA" w14:textId="77777777" w:rsidR="00DA4496" w:rsidRDefault="00000000" w:rsidP="00CF4B97">
      <w:pPr>
        <w:pStyle w:val="Reference"/>
        <w:autoSpaceDE w:val="0"/>
        <w:autoSpaceDN w:val="0"/>
        <w:adjustRightInd w:val="0"/>
        <w:spacing w:before="0"/>
        <w:ind w:left="284" w:firstLine="0"/>
        <w:rPr>
          <w:szCs w:val="24"/>
        </w:rPr>
      </w:pPr>
      <w:r w:rsidRPr="00DA4496">
        <w:rPr>
          <w:szCs w:val="24"/>
        </w:rPr>
        <w:t>Cohen J, Malter HE, Talansky BE, Grifo J (1992</w:t>
      </w:r>
      <w:r w:rsidRPr="0060696E">
        <w:rPr>
          <w:i/>
          <w:szCs w:val="24"/>
        </w:rPr>
        <w:t>a</w:t>
      </w:r>
      <w:r w:rsidR="0060696E">
        <w:rPr>
          <w:szCs w:val="24"/>
        </w:rPr>
        <w:t>) ‘</w:t>
      </w:r>
      <w:r w:rsidRPr="00DA4496">
        <w:rPr>
          <w:szCs w:val="24"/>
        </w:rPr>
        <w:t>Micromanipulation of Human Gametes and Embryos.</w:t>
      </w:r>
      <w:r w:rsidR="0060696E">
        <w:rPr>
          <w:szCs w:val="24"/>
        </w:rPr>
        <w:t>’</w:t>
      </w:r>
      <w:r w:rsidRPr="00DA4496">
        <w:rPr>
          <w:szCs w:val="24"/>
        </w:rPr>
        <w:t xml:space="preserve"> (Raven Press: New York)</w:t>
      </w:r>
    </w:p>
    <w:p w14:paraId="74C902DB" w14:textId="77777777" w:rsidR="0060696E" w:rsidRPr="00CF4B97" w:rsidRDefault="00000000" w:rsidP="00CF4B97">
      <w:pPr>
        <w:pStyle w:val="Reference"/>
        <w:keepNext/>
        <w:autoSpaceDE w:val="0"/>
        <w:autoSpaceDN w:val="0"/>
        <w:adjustRightInd w:val="0"/>
        <w:spacing w:before="0"/>
        <w:ind w:left="0" w:firstLine="0"/>
        <w:rPr>
          <w:i/>
          <w:iCs/>
          <w:szCs w:val="24"/>
        </w:rPr>
      </w:pPr>
      <w:r w:rsidRPr="00CF4B97">
        <w:rPr>
          <w:i/>
          <w:iCs/>
          <w:szCs w:val="24"/>
        </w:rPr>
        <w:t>Report</w:t>
      </w:r>
    </w:p>
    <w:p w14:paraId="74C902DC" w14:textId="77777777" w:rsidR="0060696E" w:rsidRDefault="00000000" w:rsidP="00CF4B97">
      <w:pPr>
        <w:pStyle w:val="Reference"/>
        <w:autoSpaceDE w:val="0"/>
        <w:autoSpaceDN w:val="0"/>
        <w:adjustRightInd w:val="0"/>
        <w:spacing w:before="0"/>
        <w:ind w:left="284" w:firstLine="0"/>
        <w:rPr>
          <w:szCs w:val="24"/>
        </w:rPr>
      </w:pPr>
      <w:r w:rsidRPr="00DA4496">
        <w:rPr>
          <w:szCs w:val="24"/>
        </w:rPr>
        <w:t>Cohen J, Malter HE,</w:t>
      </w:r>
      <w:r>
        <w:rPr>
          <w:szCs w:val="24"/>
        </w:rPr>
        <w:t xml:space="preserve"> </w:t>
      </w:r>
      <w:r w:rsidRPr="00DA4496">
        <w:rPr>
          <w:szCs w:val="24"/>
        </w:rPr>
        <w:t>Talansky BE (1992</w:t>
      </w:r>
      <w:r w:rsidRPr="0060696E">
        <w:rPr>
          <w:i/>
          <w:szCs w:val="24"/>
        </w:rPr>
        <w:t>b</w:t>
      </w:r>
      <w:r>
        <w:rPr>
          <w:szCs w:val="24"/>
        </w:rPr>
        <w:t xml:space="preserve">) A guide to </w:t>
      </w:r>
      <w:r w:rsidRPr="00DA4496">
        <w:rPr>
          <w:szCs w:val="24"/>
        </w:rPr>
        <w:t xml:space="preserve">micromanipulation of human gametes and embryos. </w:t>
      </w:r>
      <w:r>
        <w:rPr>
          <w:szCs w:val="24"/>
        </w:rPr>
        <w:t>NSW Department of Embryos, Sydney.</w:t>
      </w:r>
    </w:p>
    <w:p w14:paraId="74C902DD" w14:textId="77777777" w:rsidR="00DA4496" w:rsidRPr="00CF4B97" w:rsidRDefault="00000000" w:rsidP="00CF4B97">
      <w:pPr>
        <w:pStyle w:val="Reference"/>
        <w:autoSpaceDE w:val="0"/>
        <w:autoSpaceDN w:val="0"/>
        <w:adjustRightInd w:val="0"/>
        <w:spacing w:before="0"/>
        <w:ind w:left="0" w:firstLine="0"/>
        <w:rPr>
          <w:i/>
          <w:iCs/>
          <w:szCs w:val="24"/>
        </w:rPr>
      </w:pPr>
      <w:r w:rsidRPr="00CF4B97">
        <w:rPr>
          <w:i/>
          <w:iCs/>
          <w:szCs w:val="24"/>
        </w:rPr>
        <w:t>Thesis</w:t>
      </w:r>
    </w:p>
    <w:p w14:paraId="74C902DE" w14:textId="77777777" w:rsidR="00DA4496" w:rsidRPr="00DA4496" w:rsidRDefault="00000000" w:rsidP="00CF4B97">
      <w:pPr>
        <w:pStyle w:val="Reference"/>
        <w:autoSpaceDE w:val="0"/>
        <w:autoSpaceDN w:val="0"/>
        <w:adjustRightInd w:val="0"/>
        <w:spacing w:before="0"/>
        <w:ind w:left="284" w:firstLine="0"/>
        <w:rPr>
          <w:szCs w:val="24"/>
        </w:rPr>
      </w:pPr>
      <w:r w:rsidRPr="00DA4496">
        <w:rPr>
          <w:szCs w:val="24"/>
        </w:rPr>
        <w:t>Hay AB (1993) Full thesis title. PhD Thesis, Australian National University, Canberra.</w:t>
      </w:r>
      <w:r w:rsidR="003F74C6">
        <w:rPr>
          <w:szCs w:val="24"/>
        </w:rPr>
        <w:t xml:space="preserve"> </w:t>
      </w:r>
      <w:r w:rsidR="003F74C6" w:rsidRPr="003F74C6">
        <w:rPr>
          <w:color w:val="767171" w:themeColor="background2" w:themeShade="80"/>
          <w:szCs w:val="24"/>
        </w:rPr>
        <w:t>Available at http://www.url.com</w:t>
      </w:r>
    </w:p>
    <w:p w14:paraId="74C902DF" w14:textId="77777777" w:rsidR="00DA4496" w:rsidRPr="00CF4B97" w:rsidRDefault="00000000" w:rsidP="00CF4B97">
      <w:pPr>
        <w:pStyle w:val="Reference"/>
        <w:autoSpaceDE w:val="0"/>
        <w:autoSpaceDN w:val="0"/>
        <w:adjustRightInd w:val="0"/>
        <w:spacing w:before="0"/>
        <w:ind w:left="0" w:firstLine="0"/>
        <w:rPr>
          <w:i/>
          <w:iCs/>
          <w:szCs w:val="24"/>
        </w:rPr>
      </w:pPr>
      <w:r w:rsidRPr="00CF4B97">
        <w:rPr>
          <w:i/>
          <w:iCs/>
          <w:szCs w:val="24"/>
        </w:rPr>
        <w:t>Conference Proceedings</w:t>
      </w:r>
    </w:p>
    <w:p w14:paraId="74C902E0" w14:textId="77777777" w:rsidR="003F74C6" w:rsidRPr="00DA4496" w:rsidRDefault="00000000" w:rsidP="003F74C6">
      <w:pPr>
        <w:pStyle w:val="Reference"/>
        <w:autoSpaceDE w:val="0"/>
        <w:autoSpaceDN w:val="0"/>
        <w:adjustRightInd w:val="0"/>
        <w:spacing w:before="0"/>
        <w:ind w:left="284" w:firstLine="0"/>
        <w:rPr>
          <w:szCs w:val="24"/>
        </w:rPr>
      </w:pPr>
      <w:r w:rsidRPr="00DA4496">
        <w:rPr>
          <w:szCs w:val="24"/>
        </w:rPr>
        <w:t xml:space="preserve">Hayman PT, Collett IJ (1996) Estimating soil water: to kick, to </w:t>
      </w:r>
      <w:r w:rsidR="0060696E">
        <w:rPr>
          <w:szCs w:val="24"/>
        </w:rPr>
        <w:t>stick, to core or computer? In ‘</w:t>
      </w:r>
      <w:r w:rsidRPr="00DA4496">
        <w:rPr>
          <w:szCs w:val="24"/>
        </w:rPr>
        <w:t>Proceedings of the 8th Australian Agronomy Conference, Toowoomba, 1 January 1996</w:t>
      </w:r>
      <w:r w:rsidR="0060696E">
        <w:rPr>
          <w:szCs w:val="24"/>
        </w:rPr>
        <w:t>’</w:t>
      </w:r>
      <w:r w:rsidRPr="00DA4496">
        <w:rPr>
          <w:szCs w:val="24"/>
        </w:rPr>
        <w:t xml:space="preserve">. (Ed. M Asghar) p. 664. </w:t>
      </w:r>
      <w:r w:rsidR="0060696E">
        <w:rPr>
          <w:szCs w:val="24"/>
        </w:rPr>
        <w:t>(</w:t>
      </w:r>
      <w:r w:rsidRPr="00DA4496">
        <w:rPr>
          <w:szCs w:val="24"/>
        </w:rPr>
        <w:t>Australian Society of Agronomy: Toowoomba</w:t>
      </w:r>
      <w:r w:rsidR="0060696E">
        <w:rPr>
          <w:szCs w:val="24"/>
        </w:rPr>
        <w:t>)</w:t>
      </w:r>
      <w:r>
        <w:rPr>
          <w:szCs w:val="24"/>
        </w:rPr>
        <w:t xml:space="preserve"> </w:t>
      </w:r>
      <w:r w:rsidRPr="003F74C6">
        <w:rPr>
          <w:color w:val="767171" w:themeColor="background2" w:themeShade="80"/>
          <w:szCs w:val="24"/>
        </w:rPr>
        <w:t>Available at http://www.url.com</w:t>
      </w:r>
    </w:p>
    <w:p w14:paraId="74C902E1" w14:textId="77777777" w:rsidR="00F72312" w:rsidRPr="00F72312" w:rsidRDefault="00000000" w:rsidP="00F72312">
      <w:pPr>
        <w:pStyle w:val="Reference"/>
        <w:autoSpaceDE w:val="0"/>
        <w:autoSpaceDN w:val="0"/>
        <w:adjustRightInd w:val="0"/>
        <w:spacing w:before="0"/>
        <w:ind w:left="0" w:firstLine="0"/>
        <w:rPr>
          <w:i/>
          <w:iCs/>
          <w:szCs w:val="24"/>
        </w:rPr>
      </w:pPr>
      <w:r w:rsidRPr="00F72312">
        <w:rPr>
          <w:i/>
          <w:iCs/>
          <w:szCs w:val="24"/>
        </w:rPr>
        <w:t>SPE (OnePetro) conference reference</w:t>
      </w:r>
    </w:p>
    <w:p w14:paraId="74C902E2" w14:textId="77777777" w:rsidR="00F93392" w:rsidRDefault="00000000" w:rsidP="00966BA3">
      <w:pPr>
        <w:pStyle w:val="Reference"/>
        <w:autoSpaceDE w:val="0"/>
        <w:autoSpaceDN w:val="0"/>
        <w:adjustRightInd w:val="0"/>
        <w:spacing w:before="0"/>
        <w:ind w:left="284" w:firstLine="0"/>
        <w:rPr>
          <w:i/>
          <w:iCs/>
          <w:szCs w:val="24"/>
        </w:rPr>
      </w:pPr>
      <w:r w:rsidRPr="00F72312">
        <w:rPr>
          <w:szCs w:val="24"/>
        </w:rPr>
        <w:t xml:space="preserve">Hall FE, Chunhe Z, Gasem KAM, Robinson RL, Dan Y (1994) Adsorption of Pure Methane, Nitrogen, and Carbon Dioxide and Their Binary Mixtures on Wet Fruitland Coal. </w:t>
      </w:r>
      <w:r w:rsidR="003F74C6" w:rsidRPr="003F74C6">
        <w:rPr>
          <w:color w:val="767171" w:themeColor="background2" w:themeShade="80"/>
          <w:szCs w:val="24"/>
        </w:rPr>
        <w:t>Paper presented at the SPE Eastern Regional Meeting, Charleston, West Virginia, November 1994.</w:t>
      </w:r>
      <w:r w:rsidR="003F74C6" w:rsidRPr="003F74C6">
        <w:rPr>
          <w:szCs w:val="24"/>
        </w:rPr>
        <w:t xml:space="preserve"> </w:t>
      </w:r>
      <w:r w:rsidRPr="00F72312">
        <w:rPr>
          <w:szCs w:val="24"/>
        </w:rPr>
        <w:t>(Society of Petroleum Engineers) doi:10.2118/29194-MS</w:t>
      </w:r>
    </w:p>
    <w:p w14:paraId="74C902E3" w14:textId="77777777" w:rsidR="00F72312" w:rsidRPr="00F72312" w:rsidRDefault="00000000" w:rsidP="00F72312">
      <w:pPr>
        <w:pStyle w:val="Reference"/>
        <w:autoSpaceDE w:val="0"/>
        <w:autoSpaceDN w:val="0"/>
        <w:adjustRightInd w:val="0"/>
        <w:spacing w:before="0"/>
        <w:ind w:left="0" w:firstLine="0"/>
        <w:rPr>
          <w:i/>
          <w:iCs/>
          <w:szCs w:val="24"/>
        </w:rPr>
      </w:pPr>
      <w:r w:rsidRPr="00F72312">
        <w:rPr>
          <w:i/>
          <w:iCs/>
          <w:szCs w:val="24"/>
        </w:rPr>
        <w:t xml:space="preserve">Electronic reference </w:t>
      </w:r>
    </w:p>
    <w:p w14:paraId="74C902E4" w14:textId="77777777" w:rsidR="001D5438" w:rsidRDefault="00000000" w:rsidP="00F72312">
      <w:pPr>
        <w:pStyle w:val="Reference"/>
        <w:autoSpaceDE w:val="0"/>
        <w:autoSpaceDN w:val="0"/>
        <w:adjustRightInd w:val="0"/>
        <w:spacing w:before="0"/>
        <w:ind w:left="284" w:firstLine="0"/>
        <w:rPr>
          <w:szCs w:val="24"/>
        </w:rPr>
      </w:pPr>
      <w:r w:rsidRPr="00F72312">
        <w:rPr>
          <w:szCs w:val="24"/>
        </w:rPr>
        <w:t>BP (2016) BP decides not to proceed with Great Australian Bight exploration. Press release, 11 October 2016. Available at http://www.bp.com/en/global/corporate/press/press-releases/bp-decides-not-to-proceed-with-great-australian-bight-exploration.html</w:t>
      </w:r>
    </w:p>
    <w:p w14:paraId="74C902E5" w14:textId="77777777" w:rsidR="003F74C6" w:rsidRPr="003F74C6" w:rsidRDefault="00000000" w:rsidP="003F74C6">
      <w:pPr>
        <w:pStyle w:val="Reference"/>
        <w:autoSpaceDE w:val="0"/>
        <w:autoSpaceDN w:val="0"/>
        <w:adjustRightInd w:val="0"/>
        <w:ind w:left="284"/>
        <w:rPr>
          <w:i/>
          <w:iCs/>
          <w:szCs w:val="24"/>
        </w:rPr>
      </w:pPr>
      <w:r w:rsidRPr="003F74C6">
        <w:rPr>
          <w:i/>
          <w:iCs/>
          <w:szCs w:val="24"/>
        </w:rPr>
        <w:lastRenderedPageBreak/>
        <w:t>Standard</w:t>
      </w:r>
    </w:p>
    <w:p w14:paraId="74C902E6" w14:textId="77777777" w:rsidR="003F74C6" w:rsidRPr="003F74C6" w:rsidRDefault="00000000" w:rsidP="006A2920">
      <w:pPr>
        <w:pStyle w:val="Reference"/>
        <w:autoSpaceDE w:val="0"/>
        <w:autoSpaceDN w:val="0"/>
        <w:adjustRightInd w:val="0"/>
        <w:spacing w:before="0"/>
        <w:ind w:left="284" w:firstLine="0"/>
        <w:rPr>
          <w:szCs w:val="24"/>
        </w:rPr>
      </w:pPr>
      <w:r w:rsidRPr="003F74C6">
        <w:rPr>
          <w:szCs w:val="24"/>
        </w:rPr>
        <w:t xml:space="preserve">ISO (2018) Risk management – Guidelines. ISO31000:2018. (International Organization for Standardization: Geneva) </w:t>
      </w:r>
      <w:r w:rsidRPr="003F74C6">
        <w:rPr>
          <w:color w:val="767171" w:themeColor="background2" w:themeShade="80"/>
          <w:szCs w:val="24"/>
        </w:rPr>
        <w:t>Available at https://www.iso.org/standard/65694.html</w:t>
      </w:r>
    </w:p>
    <w:p w14:paraId="74C902E7" w14:textId="77777777" w:rsidR="003F74C6" w:rsidRPr="003F74C6" w:rsidRDefault="00000000" w:rsidP="003F74C6">
      <w:pPr>
        <w:pStyle w:val="Reference"/>
        <w:autoSpaceDE w:val="0"/>
        <w:autoSpaceDN w:val="0"/>
        <w:adjustRightInd w:val="0"/>
        <w:ind w:left="284"/>
        <w:rPr>
          <w:i/>
          <w:iCs/>
          <w:szCs w:val="24"/>
        </w:rPr>
      </w:pPr>
      <w:r w:rsidRPr="003F74C6">
        <w:rPr>
          <w:i/>
          <w:iCs/>
          <w:szCs w:val="24"/>
        </w:rPr>
        <w:t>Report (or section in a report)</w:t>
      </w:r>
    </w:p>
    <w:p w14:paraId="74C902E8" w14:textId="77777777" w:rsidR="003F74C6" w:rsidRDefault="00000000" w:rsidP="003F74C6">
      <w:pPr>
        <w:pStyle w:val="Reference"/>
        <w:autoSpaceDE w:val="0"/>
        <w:autoSpaceDN w:val="0"/>
        <w:adjustRightInd w:val="0"/>
        <w:spacing w:before="0"/>
        <w:ind w:left="284" w:firstLine="0"/>
        <w:rPr>
          <w:szCs w:val="24"/>
        </w:rPr>
      </w:pPr>
      <w:r w:rsidRPr="003F74C6">
        <w:rPr>
          <w:szCs w:val="24"/>
        </w:rPr>
        <w:t>IPCC (2022) Summary for Policymakers. In ‘Climate Change 2022: Mitigation of Climate Change. Contribution of Working Group III to the Sixth Assessment Report of the Intergovernmental Panel on Climate Change’. (Eds PR Shukla, J Skea, R Slade, A Al Khourdajie, R van Diemen, D McCollum, M Pathak, S Some, P Vyas, R Fradera, M Belkacemi, A Hasija, G Lisboa, S Luz, J Malley) Cambridge University Press, Cambridge, UK and New York, NY, USA. doi:10.1017/9781009157926.001</w:t>
      </w:r>
    </w:p>
    <w:p w14:paraId="74C902E9" w14:textId="77777777" w:rsidR="00115579" w:rsidRPr="00C15E31" w:rsidRDefault="00000000" w:rsidP="00C15E31">
      <w:pPr>
        <w:pStyle w:val="Heading10"/>
        <w:autoSpaceDE w:val="0"/>
        <w:autoSpaceDN w:val="0"/>
        <w:adjustRightInd w:val="0"/>
        <w:spacing w:after="0" w:line="360" w:lineRule="auto"/>
        <w:ind w:left="232" w:hanging="232"/>
        <w:rPr>
          <w:szCs w:val="22"/>
        </w:rPr>
      </w:pPr>
      <w:r w:rsidRPr="00C15E31">
        <w:rPr>
          <w:szCs w:val="22"/>
        </w:rPr>
        <w:t>The authors (biographies</w:t>
      </w:r>
      <w:r w:rsidR="006A2920" w:rsidRPr="00C15E31">
        <w:rPr>
          <w:szCs w:val="22"/>
        </w:rPr>
        <w:t>, 150 words</w:t>
      </w:r>
      <w:r w:rsidRPr="00C15E31">
        <w:rPr>
          <w:szCs w:val="22"/>
        </w:rPr>
        <w:t>)</w:t>
      </w:r>
    </w:p>
    <w:p w14:paraId="74C902EA" w14:textId="77777777" w:rsidR="00F044E6" w:rsidRDefault="00000000" w:rsidP="00394876">
      <w:pPr>
        <w:pStyle w:val="Para"/>
        <w:autoSpaceDE w:val="0"/>
        <w:autoSpaceDN w:val="0"/>
        <w:adjustRightInd w:val="0"/>
        <w:spacing w:before="0"/>
        <w:ind w:firstLine="0"/>
        <w:rPr>
          <w:szCs w:val="24"/>
        </w:rPr>
      </w:pPr>
      <w:r>
        <w:rPr>
          <w:szCs w:val="24"/>
        </w:rPr>
        <w:t>Include a</w:t>
      </w:r>
      <w:r w:rsidRPr="00DA4496">
        <w:rPr>
          <w:szCs w:val="24"/>
        </w:rPr>
        <w:t xml:space="preserve"> </w:t>
      </w:r>
      <w:r w:rsidR="008B2C48">
        <w:rPr>
          <w:szCs w:val="24"/>
        </w:rPr>
        <w:t xml:space="preserve">short </w:t>
      </w:r>
      <w:r w:rsidR="00C86501">
        <w:rPr>
          <w:szCs w:val="24"/>
        </w:rPr>
        <w:t xml:space="preserve">(150 word) </w:t>
      </w:r>
      <w:r w:rsidR="00DA4496" w:rsidRPr="00DA4496">
        <w:rPr>
          <w:szCs w:val="24"/>
        </w:rPr>
        <w:t>biography</w:t>
      </w:r>
      <w:r>
        <w:rPr>
          <w:szCs w:val="24"/>
        </w:rPr>
        <w:t xml:space="preserve"> and </w:t>
      </w:r>
      <w:r w:rsidR="002B48DE">
        <w:rPr>
          <w:szCs w:val="24"/>
        </w:rPr>
        <w:t xml:space="preserve">passport style </w:t>
      </w:r>
      <w:r>
        <w:rPr>
          <w:szCs w:val="24"/>
        </w:rPr>
        <w:t>photo</w:t>
      </w:r>
      <w:r w:rsidR="002B48DE">
        <w:rPr>
          <w:szCs w:val="24"/>
        </w:rPr>
        <w:t xml:space="preserve"> (headshot)</w:t>
      </w:r>
      <w:r w:rsidR="00DA4496" w:rsidRPr="00DA4496">
        <w:rPr>
          <w:szCs w:val="24"/>
        </w:rPr>
        <w:t xml:space="preserve"> for </w:t>
      </w:r>
      <w:r w:rsidR="00DA4496" w:rsidRPr="00CF4B97">
        <w:rPr>
          <w:i/>
          <w:iCs/>
          <w:szCs w:val="24"/>
        </w:rPr>
        <w:t>e</w:t>
      </w:r>
      <w:r w:rsidR="006A2920">
        <w:rPr>
          <w:i/>
          <w:iCs/>
          <w:szCs w:val="24"/>
        </w:rPr>
        <w:t>very</w:t>
      </w:r>
      <w:r w:rsidR="00DA4496" w:rsidRPr="00DA4496">
        <w:rPr>
          <w:szCs w:val="24"/>
        </w:rPr>
        <w:t xml:space="preserve"> author at the end of </w:t>
      </w:r>
      <w:r>
        <w:rPr>
          <w:szCs w:val="24"/>
        </w:rPr>
        <w:t>the</w:t>
      </w:r>
      <w:r w:rsidRPr="00DA4496">
        <w:rPr>
          <w:szCs w:val="24"/>
        </w:rPr>
        <w:t xml:space="preserve"> </w:t>
      </w:r>
      <w:r w:rsidR="00DA4496" w:rsidRPr="00DA4496">
        <w:rPr>
          <w:szCs w:val="24"/>
        </w:rPr>
        <w:t xml:space="preserve">paper. </w:t>
      </w:r>
    </w:p>
    <w:p w14:paraId="74C902EB" w14:textId="77777777" w:rsidR="00DA4496" w:rsidRPr="00DA4496" w:rsidRDefault="00000000" w:rsidP="00CF4B97">
      <w:pPr>
        <w:pStyle w:val="Para"/>
        <w:autoSpaceDE w:val="0"/>
        <w:autoSpaceDN w:val="0"/>
        <w:adjustRightInd w:val="0"/>
        <w:spacing w:before="0"/>
        <w:ind w:firstLine="0"/>
        <w:rPr>
          <w:szCs w:val="24"/>
        </w:rPr>
      </w:pPr>
      <w:r w:rsidRPr="00DA4496">
        <w:rPr>
          <w:szCs w:val="24"/>
        </w:rPr>
        <w:t>The biography should briefly summarise</w:t>
      </w:r>
      <w:r w:rsidR="008E230C">
        <w:rPr>
          <w:szCs w:val="24"/>
        </w:rPr>
        <w:t xml:space="preserve"> </w:t>
      </w:r>
      <w:r w:rsidRPr="00DA4496">
        <w:rPr>
          <w:szCs w:val="24"/>
        </w:rPr>
        <w:t>in sentences</w:t>
      </w:r>
      <w:r w:rsidR="007C0CF4">
        <w:rPr>
          <w:szCs w:val="24"/>
        </w:rPr>
        <w:t xml:space="preserve"> </w:t>
      </w:r>
      <w:r w:rsidR="008E230C" w:rsidRPr="00DA4496">
        <w:rPr>
          <w:szCs w:val="24"/>
        </w:rPr>
        <w:t>—</w:t>
      </w:r>
      <w:r w:rsidR="007C0CF4">
        <w:rPr>
          <w:szCs w:val="24"/>
        </w:rPr>
        <w:t xml:space="preserve"> </w:t>
      </w:r>
      <w:r w:rsidRPr="00DA4496">
        <w:rPr>
          <w:szCs w:val="24"/>
        </w:rPr>
        <w:t>not in list</w:t>
      </w:r>
      <w:r w:rsidR="008E230C">
        <w:rPr>
          <w:szCs w:val="24"/>
        </w:rPr>
        <w:t xml:space="preserve"> </w:t>
      </w:r>
      <w:r w:rsidRPr="00DA4496">
        <w:rPr>
          <w:szCs w:val="24"/>
        </w:rPr>
        <w:t>form</w:t>
      </w:r>
      <w:r w:rsidR="007C0CF4">
        <w:rPr>
          <w:szCs w:val="24"/>
        </w:rPr>
        <w:t xml:space="preserve"> </w:t>
      </w:r>
      <w:r w:rsidR="008E230C" w:rsidRPr="00DA4496">
        <w:rPr>
          <w:szCs w:val="24"/>
        </w:rPr>
        <w:t>—</w:t>
      </w:r>
      <w:r w:rsidR="007C0CF4">
        <w:rPr>
          <w:szCs w:val="24"/>
        </w:rPr>
        <w:t xml:space="preserve"> </w:t>
      </w:r>
      <w:r w:rsidRPr="00DA4496">
        <w:rPr>
          <w:szCs w:val="24"/>
        </w:rPr>
        <w:t>the author’s:</w:t>
      </w:r>
    </w:p>
    <w:p w14:paraId="74C902EC" w14:textId="77777777" w:rsidR="00DA4496" w:rsidRPr="00DA4496" w:rsidRDefault="00000000" w:rsidP="00115579">
      <w:pPr>
        <w:pStyle w:val="Para"/>
        <w:autoSpaceDE w:val="0"/>
        <w:autoSpaceDN w:val="0"/>
        <w:adjustRightInd w:val="0"/>
        <w:spacing w:before="0"/>
        <w:rPr>
          <w:szCs w:val="24"/>
        </w:rPr>
      </w:pPr>
      <w:r w:rsidRPr="00DA4496">
        <w:rPr>
          <w:szCs w:val="24"/>
        </w:rPr>
        <w:t>•</w:t>
      </w:r>
      <w:r w:rsidRPr="00DA4496">
        <w:rPr>
          <w:szCs w:val="24"/>
        </w:rPr>
        <w:tab/>
        <w:t>tertiary education and professional record</w:t>
      </w:r>
    </w:p>
    <w:p w14:paraId="74C902ED" w14:textId="77777777" w:rsidR="00DA4496" w:rsidRPr="00DA4496" w:rsidRDefault="00000000" w:rsidP="00115579">
      <w:pPr>
        <w:pStyle w:val="Para"/>
        <w:autoSpaceDE w:val="0"/>
        <w:autoSpaceDN w:val="0"/>
        <w:adjustRightInd w:val="0"/>
        <w:spacing w:before="0"/>
        <w:rPr>
          <w:szCs w:val="24"/>
        </w:rPr>
      </w:pPr>
      <w:r w:rsidRPr="00DA4496">
        <w:rPr>
          <w:szCs w:val="24"/>
        </w:rPr>
        <w:t>•</w:t>
      </w:r>
      <w:r w:rsidRPr="00DA4496">
        <w:rPr>
          <w:szCs w:val="24"/>
        </w:rPr>
        <w:tab/>
        <w:t>present employment and position</w:t>
      </w:r>
    </w:p>
    <w:p w14:paraId="74C902EE" w14:textId="77777777" w:rsidR="00DA4496" w:rsidRPr="00DA4496" w:rsidRDefault="00000000" w:rsidP="00115579">
      <w:pPr>
        <w:pStyle w:val="Para"/>
        <w:autoSpaceDE w:val="0"/>
        <w:autoSpaceDN w:val="0"/>
        <w:adjustRightInd w:val="0"/>
        <w:spacing w:before="0"/>
        <w:rPr>
          <w:szCs w:val="24"/>
        </w:rPr>
      </w:pPr>
      <w:r w:rsidRPr="00DA4496">
        <w:rPr>
          <w:szCs w:val="24"/>
        </w:rPr>
        <w:t>•</w:t>
      </w:r>
      <w:r w:rsidRPr="00DA4496">
        <w:rPr>
          <w:szCs w:val="24"/>
        </w:rPr>
        <w:tab/>
        <w:t>any executive positions and membership of professional bodies</w:t>
      </w:r>
    </w:p>
    <w:p w14:paraId="74C902EF" w14:textId="77777777" w:rsidR="00DA4496" w:rsidRDefault="00000000" w:rsidP="00115579">
      <w:pPr>
        <w:pStyle w:val="Para"/>
        <w:autoSpaceDE w:val="0"/>
        <w:autoSpaceDN w:val="0"/>
        <w:adjustRightInd w:val="0"/>
        <w:spacing w:before="0"/>
        <w:rPr>
          <w:szCs w:val="24"/>
        </w:rPr>
      </w:pPr>
      <w:r w:rsidRPr="00DA4496">
        <w:rPr>
          <w:szCs w:val="24"/>
        </w:rPr>
        <w:t>•</w:t>
      </w:r>
      <w:r w:rsidRPr="00DA4496">
        <w:rPr>
          <w:szCs w:val="24"/>
        </w:rPr>
        <w:tab/>
        <w:t>any given names the author is known by.</w:t>
      </w:r>
    </w:p>
    <w:p w14:paraId="74C902F0" w14:textId="77777777" w:rsidR="00701E36" w:rsidRPr="00C15E31" w:rsidRDefault="00000000" w:rsidP="00C15E31">
      <w:pPr>
        <w:pStyle w:val="Heading10"/>
        <w:autoSpaceDE w:val="0"/>
        <w:autoSpaceDN w:val="0"/>
        <w:adjustRightInd w:val="0"/>
        <w:spacing w:after="0" w:line="360" w:lineRule="auto"/>
        <w:ind w:left="232" w:hanging="232"/>
        <w:rPr>
          <w:szCs w:val="22"/>
        </w:rPr>
      </w:pPr>
      <w:r w:rsidRPr="00C15E31">
        <w:rPr>
          <w:szCs w:val="22"/>
        </w:rPr>
        <w:t>Supplementary material (separate file)</w:t>
      </w:r>
    </w:p>
    <w:p w14:paraId="74C902F1" w14:textId="77777777" w:rsidR="00701E36" w:rsidRDefault="00000000" w:rsidP="00F044E6">
      <w:pPr>
        <w:pStyle w:val="Para"/>
        <w:autoSpaceDE w:val="0"/>
        <w:autoSpaceDN w:val="0"/>
        <w:adjustRightInd w:val="0"/>
        <w:spacing w:before="0"/>
        <w:ind w:firstLine="0"/>
      </w:pPr>
      <w:bookmarkStart w:id="0" w:name="_Hlk109114048"/>
      <w:r w:rsidRPr="00701E36">
        <w:t xml:space="preserve">Supplementary material of a detailed nature that may be useful to other workers but </w:t>
      </w:r>
      <w:r>
        <w:t xml:space="preserve">is </w:t>
      </w:r>
      <w:r w:rsidRPr="00701E36">
        <w:t>not essential to the main paper may be submitted with the manuscript. If accepted, Supplementary material will be published on the Journal’s website alongside the paper and made freely available to all users. Supplementary material should be cited in the main text in the format Supplementary Table S1, Supplementary Figure S1, etc. If providing multiple supplementary files these will be made available as a zip file to users. Accepted files include: Word, Excel, video files, image files, PDF files, datasets/database files.</w:t>
      </w:r>
    </w:p>
    <w:p w14:paraId="74C902F2" w14:textId="77777777" w:rsidR="00701E36" w:rsidRPr="00701E36" w:rsidRDefault="00000000" w:rsidP="00701E36">
      <w:pPr>
        <w:pStyle w:val="Heading2"/>
        <w:rPr>
          <w:i w:val="0"/>
          <w:iCs/>
        </w:rPr>
      </w:pPr>
      <w:bookmarkStart w:id="1" w:name="_Hlk109114115"/>
      <w:bookmarkEnd w:id="0"/>
      <w:r w:rsidRPr="00701E36">
        <w:rPr>
          <w:szCs w:val="22"/>
        </w:rPr>
        <w:t>Preparation of supplementary files</w:t>
      </w:r>
    </w:p>
    <w:p w14:paraId="74C902F3" w14:textId="77777777" w:rsidR="00701E36" w:rsidRDefault="00000000" w:rsidP="00701E36">
      <w:pPr>
        <w:pStyle w:val="Para"/>
        <w:autoSpaceDE w:val="0"/>
        <w:autoSpaceDN w:val="0"/>
        <w:adjustRightInd w:val="0"/>
        <w:spacing w:before="0"/>
        <w:ind w:firstLine="0"/>
      </w:pPr>
      <w:bookmarkStart w:id="2" w:name="_Hlk109114122"/>
      <w:bookmarkEnd w:id="1"/>
      <w:r>
        <w:t>Supplementary material is not copyedited or typeset and will be published as supplied. Please ensure that any supplied files are fit for publication. Remove all tracking, highlighting, comments and line numbering from your final files. Ensure fonts and formatting are consistent throughout your document. If you are supplying a large number of sections/appendices you may wish to include a table of contents within your file. Use Australian English throughout and run a spell check over your document(s).</w:t>
      </w:r>
      <w:r w:rsidRPr="00701E36">
        <w:t xml:space="preserve"> </w:t>
      </w:r>
    </w:p>
    <w:p w14:paraId="74C902F4" w14:textId="77777777" w:rsidR="00701E36" w:rsidRDefault="00000000" w:rsidP="00701E36">
      <w:pPr>
        <w:pStyle w:val="Para"/>
        <w:autoSpaceDE w:val="0"/>
        <w:autoSpaceDN w:val="0"/>
        <w:adjustRightInd w:val="0"/>
        <w:spacing w:before="0"/>
        <w:ind w:firstLine="0"/>
      </w:pPr>
      <w:r>
        <w:t>Please provide supplementary material separate to your Main Document. We will add a title page to your Supplementary file containing the main paper title, author names, affiliations and the DOI of the main paper to link the supplementary file to the main paper.</w:t>
      </w:r>
      <w:bookmarkEnd w:id="2"/>
    </w:p>
    <w:p w14:paraId="74C902F5" w14:textId="77777777" w:rsidR="00701E36" w:rsidRDefault="00701E36" w:rsidP="00701E36">
      <w:pPr>
        <w:pStyle w:val="Para"/>
        <w:autoSpaceDE w:val="0"/>
        <w:autoSpaceDN w:val="0"/>
        <w:adjustRightInd w:val="0"/>
      </w:pPr>
    </w:p>
    <w:sectPr w:rsidR="00701E36" w:rsidSect="00E97BA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UtopiaStd-Regular">
    <w:altName w:val="Cambria"/>
    <w:panose1 w:val="00000000000000000000"/>
    <w:charset w:val="4D"/>
    <w:family w:val="auto"/>
    <w:notTrueType/>
    <w:pitch w:val="default"/>
    <w:sig w:usb0="00000003" w:usb1="00000000" w:usb2="00000000" w:usb3="00000000" w:csb0="00000001" w:csb1="00000000"/>
  </w:font>
  <w:font w:name="Gill San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Europa">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5D7"/>
    <w:multiLevelType w:val="hybridMultilevel"/>
    <w:tmpl w:val="4DD65F0C"/>
    <w:lvl w:ilvl="0" w:tplc="E3C48882">
      <w:start w:val="1"/>
      <w:numFmt w:val="bullet"/>
      <w:lvlText w:val=""/>
      <w:lvlJc w:val="left"/>
      <w:pPr>
        <w:ind w:left="1440" w:hanging="360"/>
      </w:pPr>
      <w:rPr>
        <w:rFonts w:ascii="Symbol" w:hAnsi="Symbol" w:hint="default"/>
      </w:rPr>
    </w:lvl>
    <w:lvl w:ilvl="1" w:tplc="60E0FE2A" w:tentative="1">
      <w:start w:val="1"/>
      <w:numFmt w:val="bullet"/>
      <w:lvlText w:val="o"/>
      <w:lvlJc w:val="left"/>
      <w:pPr>
        <w:ind w:left="2160" w:hanging="360"/>
      </w:pPr>
      <w:rPr>
        <w:rFonts w:ascii="Courier New" w:hAnsi="Courier New" w:cs="Courier New" w:hint="default"/>
      </w:rPr>
    </w:lvl>
    <w:lvl w:ilvl="2" w:tplc="3A40066C" w:tentative="1">
      <w:start w:val="1"/>
      <w:numFmt w:val="bullet"/>
      <w:lvlText w:val=""/>
      <w:lvlJc w:val="left"/>
      <w:pPr>
        <w:ind w:left="2880" w:hanging="360"/>
      </w:pPr>
      <w:rPr>
        <w:rFonts w:ascii="Wingdings" w:hAnsi="Wingdings" w:hint="default"/>
      </w:rPr>
    </w:lvl>
    <w:lvl w:ilvl="3" w:tplc="B978A440" w:tentative="1">
      <w:start w:val="1"/>
      <w:numFmt w:val="bullet"/>
      <w:lvlText w:val=""/>
      <w:lvlJc w:val="left"/>
      <w:pPr>
        <w:ind w:left="3600" w:hanging="360"/>
      </w:pPr>
      <w:rPr>
        <w:rFonts w:ascii="Symbol" w:hAnsi="Symbol" w:hint="default"/>
      </w:rPr>
    </w:lvl>
    <w:lvl w:ilvl="4" w:tplc="AF98F600" w:tentative="1">
      <w:start w:val="1"/>
      <w:numFmt w:val="bullet"/>
      <w:lvlText w:val="o"/>
      <w:lvlJc w:val="left"/>
      <w:pPr>
        <w:ind w:left="4320" w:hanging="360"/>
      </w:pPr>
      <w:rPr>
        <w:rFonts w:ascii="Courier New" w:hAnsi="Courier New" w:cs="Courier New" w:hint="default"/>
      </w:rPr>
    </w:lvl>
    <w:lvl w:ilvl="5" w:tplc="F2A402DC" w:tentative="1">
      <w:start w:val="1"/>
      <w:numFmt w:val="bullet"/>
      <w:lvlText w:val=""/>
      <w:lvlJc w:val="left"/>
      <w:pPr>
        <w:ind w:left="5040" w:hanging="360"/>
      </w:pPr>
      <w:rPr>
        <w:rFonts w:ascii="Wingdings" w:hAnsi="Wingdings" w:hint="default"/>
      </w:rPr>
    </w:lvl>
    <w:lvl w:ilvl="6" w:tplc="ECD2E0BA" w:tentative="1">
      <w:start w:val="1"/>
      <w:numFmt w:val="bullet"/>
      <w:lvlText w:val=""/>
      <w:lvlJc w:val="left"/>
      <w:pPr>
        <w:ind w:left="5760" w:hanging="360"/>
      </w:pPr>
      <w:rPr>
        <w:rFonts w:ascii="Symbol" w:hAnsi="Symbol" w:hint="default"/>
      </w:rPr>
    </w:lvl>
    <w:lvl w:ilvl="7" w:tplc="F74A6546" w:tentative="1">
      <w:start w:val="1"/>
      <w:numFmt w:val="bullet"/>
      <w:lvlText w:val="o"/>
      <w:lvlJc w:val="left"/>
      <w:pPr>
        <w:ind w:left="6480" w:hanging="360"/>
      </w:pPr>
      <w:rPr>
        <w:rFonts w:ascii="Courier New" w:hAnsi="Courier New" w:cs="Courier New" w:hint="default"/>
      </w:rPr>
    </w:lvl>
    <w:lvl w:ilvl="8" w:tplc="8CE6DDA6" w:tentative="1">
      <w:start w:val="1"/>
      <w:numFmt w:val="bullet"/>
      <w:lvlText w:val=""/>
      <w:lvlJc w:val="left"/>
      <w:pPr>
        <w:ind w:left="7200" w:hanging="360"/>
      </w:pPr>
      <w:rPr>
        <w:rFonts w:ascii="Wingdings" w:hAnsi="Wingdings" w:hint="default"/>
      </w:rPr>
    </w:lvl>
  </w:abstractNum>
  <w:abstractNum w:abstractNumId="1" w15:restartNumberingAfterBreak="0">
    <w:nsid w:val="23A06FDC"/>
    <w:multiLevelType w:val="hybridMultilevel"/>
    <w:tmpl w:val="B548FF8A"/>
    <w:lvl w:ilvl="0" w:tplc="A8ECF1B8">
      <w:start w:val="1"/>
      <w:numFmt w:val="bullet"/>
      <w:lvlText w:val=""/>
      <w:lvlJc w:val="left"/>
      <w:pPr>
        <w:ind w:left="720" w:hanging="360"/>
      </w:pPr>
      <w:rPr>
        <w:rFonts w:ascii="Symbol" w:hAnsi="Symbol" w:hint="default"/>
      </w:rPr>
    </w:lvl>
    <w:lvl w:ilvl="1" w:tplc="D064480E" w:tentative="1">
      <w:start w:val="1"/>
      <w:numFmt w:val="bullet"/>
      <w:lvlText w:val="o"/>
      <w:lvlJc w:val="left"/>
      <w:pPr>
        <w:ind w:left="1440" w:hanging="360"/>
      </w:pPr>
      <w:rPr>
        <w:rFonts w:ascii="Courier New" w:hAnsi="Courier New" w:cs="Courier New" w:hint="default"/>
      </w:rPr>
    </w:lvl>
    <w:lvl w:ilvl="2" w:tplc="9A449DD4" w:tentative="1">
      <w:start w:val="1"/>
      <w:numFmt w:val="bullet"/>
      <w:lvlText w:val=""/>
      <w:lvlJc w:val="left"/>
      <w:pPr>
        <w:ind w:left="2160" w:hanging="360"/>
      </w:pPr>
      <w:rPr>
        <w:rFonts w:ascii="Wingdings" w:hAnsi="Wingdings" w:hint="default"/>
      </w:rPr>
    </w:lvl>
    <w:lvl w:ilvl="3" w:tplc="74962DE6" w:tentative="1">
      <w:start w:val="1"/>
      <w:numFmt w:val="bullet"/>
      <w:lvlText w:val=""/>
      <w:lvlJc w:val="left"/>
      <w:pPr>
        <w:ind w:left="2880" w:hanging="360"/>
      </w:pPr>
      <w:rPr>
        <w:rFonts w:ascii="Symbol" w:hAnsi="Symbol" w:hint="default"/>
      </w:rPr>
    </w:lvl>
    <w:lvl w:ilvl="4" w:tplc="573ACAE2" w:tentative="1">
      <w:start w:val="1"/>
      <w:numFmt w:val="bullet"/>
      <w:lvlText w:val="o"/>
      <w:lvlJc w:val="left"/>
      <w:pPr>
        <w:ind w:left="3600" w:hanging="360"/>
      </w:pPr>
      <w:rPr>
        <w:rFonts w:ascii="Courier New" w:hAnsi="Courier New" w:cs="Courier New" w:hint="default"/>
      </w:rPr>
    </w:lvl>
    <w:lvl w:ilvl="5" w:tplc="E28EEB12" w:tentative="1">
      <w:start w:val="1"/>
      <w:numFmt w:val="bullet"/>
      <w:lvlText w:val=""/>
      <w:lvlJc w:val="left"/>
      <w:pPr>
        <w:ind w:left="4320" w:hanging="360"/>
      </w:pPr>
      <w:rPr>
        <w:rFonts w:ascii="Wingdings" w:hAnsi="Wingdings" w:hint="default"/>
      </w:rPr>
    </w:lvl>
    <w:lvl w:ilvl="6" w:tplc="AA10C58E" w:tentative="1">
      <w:start w:val="1"/>
      <w:numFmt w:val="bullet"/>
      <w:lvlText w:val=""/>
      <w:lvlJc w:val="left"/>
      <w:pPr>
        <w:ind w:left="5040" w:hanging="360"/>
      </w:pPr>
      <w:rPr>
        <w:rFonts w:ascii="Symbol" w:hAnsi="Symbol" w:hint="default"/>
      </w:rPr>
    </w:lvl>
    <w:lvl w:ilvl="7" w:tplc="6A2EE994" w:tentative="1">
      <w:start w:val="1"/>
      <w:numFmt w:val="bullet"/>
      <w:lvlText w:val="o"/>
      <w:lvlJc w:val="left"/>
      <w:pPr>
        <w:ind w:left="5760" w:hanging="360"/>
      </w:pPr>
      <w:rPr>
        <w:rFonts w:ascii="Courier New" w:hAnsi="Courier New" w:cs="Courier New" w:hint="default"/>
      </w:rPr>
    </w:lvl>
    <w:lvl w:ilvl="8" w:tplc="9912C980" w:tentative="1">
      <w:start w:val="1"/>
      <w:numFmt w:val="bullet"/>
      <w:lvlText w:val=""/>
      <w:lvlJc w:val="left"/>
      <w:pPr>
        <w:ind w:left="6480" w:hanging="360"/>
      </w:pPr>
      <w:rPr>
        <w:rFonts w:ascii="Wingdings" w:hAnsi="Wingdings" w:hint="default"/>
      </w:rPr>
    </w:lvl>
  </w:abstractNum>
  <w:abstractNum w:abstractNumId="2" w15:restartNumberingAfterBreak="0">
    <w:nsid w:val="249E7E68"/>
    <w:multiLevelType w:val="hybridMultilevel"/>
    <w:tmpl w:val="713A504E"/>
    <w:lvl w:ilvl="0" w:tplc="407C2940">
      <w:start w:val="1"/>
      <w:numFmt w:val="bullet"/>
      <w:lvlText w:val=""/>
      <w:lvlJc w:val="left"/>
      <w:pPr>
        <w:ind w:left="360" w:hanging="360"/>
      </w:pPr>
      <w:rPr>
        <w:rFonts w:ascii="Symbol" w:hAnsi="Symbol" w:hint="default"/>
      </w:rPr>
    </w:lvl>
    <w:lvl w:ilvl="1" w:tplc="C86EAEEC" w:tentative="1">
      <w:start w:val="1"/>
      <w:numFmt w:val="bullet"/>
      <w:lvlText w:val="o"/>
      <w:lvlJc w:val="left"/>
      <w:pPr>
        <w:ind w:left="1080" w:hanging="360"/>
      </w:pPr>
      <w:rPr>
        <w:rFonts w:ascii="Courier New" w:hAnsi="Courier New" w:cs="Courier New" w:hint="default"/>
      </w:rPr>
    </w:lvl>
    <w:lvl w:ilvl="2" w:tplc="101E99C4" w:tentative="1">
      <w:start w:val="1"/>
      <w:numFmt w:val="bullet"/>
      <w:lvlText w:val=""/>
      <w:lvlJc w:val="left"/>
      <w:pPr>
        <w:ind w:left="1800" w:hanging="360"/>
      </w:pPr>
      <w:rPr>
        <w:rFonts w:ascii="Wingdings" w:hAnsi="Wingdings" w:hint="default"/>
      </w:rPr>
    </w:lvl>
    <w:lvl w:ilvl="3" w:tplc="614CF7B4" w:tentative="1">
      <w:start w:val="1"/>
      <w:numFmt w:val="bullet"/>
      <w:lvlText w:val=""/>
      <w:lvlJc w:val="left"/>
      <w:pPr>
        <w:ind w:left="2520" w:hanging="360"/>
      </w:pPr>
      <w:rPr>
        <w:rFonts w:ascii="Symbol" w:hAnsi="Symbol" w:hint="default"/>
      </w:rPr>
    </w:lvl>
    <w:lvl w:ilvl="4" w:tplc="81341EC2" w:tentative="1">
      <w:start w:val="1"/>
      <w:numFmt w:val="bullet"/>
      <w:lvlText w:val="o"/>
      <w:lvlJc w:val="left"/>
      <w:pPr>
        <w:ind w:left="3240" w:hanging="360"/>
      </w:pPr>
      <w:rPr>
        <w:rFonts w:ascii="Courier New" w:hAnsi="Courier New" w:cs="Courier New" w:hint="default"/>
      </w:rPr>
    </w:lvl>
    <w:lvl w:ilvl="5" w:tplc="8368BF32" w:tentative="1">
      <w:start w:val="1"/>
      <w:numFmt w:val="bullet"/>
      <w:lvlText w:val=""/>
      <w:lvlJc w:val="left"/>
      <w:pPr>
        <w:ind w:left="3960" w:hanging="360"/>
      </w:pPr>
      <w:rPr>
        <w:rFonts w:ascii="Wingdings" w:hAnsi="Wingdings" w:hint="default"/>
      </w:rPr>
    </w:lvl>
    <w:lvl w:ilvl="6" w:tplc="7B4ECF1A" w:tentative="1">
      <w:start w:val="1"/>
      <w:numFmt w:val="bullet"/>
      <w:lvlText w:val=""/>
      <w:lvlJc w:val="left"/>
      <w:pPr>
        <w:ind w:left="4680" w:hanging="360"/>
      </w:pPr>
      <w:rPr>
        <w:rFonts w:ascii="Symbol" w:hAnsi="Symbol" w:hint="default"/>
      </w:rPr>
    </w:lvl>
    <w:lvl w:ilvl="7" w:tplc="B3DA4926" w:tentative="1">
      <w:start w:val="1"/>
      <w:numFmt w:val="bullet"/>
      <w:lvlText w:val="o"/>
      <w:lvlJc w:val="left"/>
      <w:pPr>
        <w:ind w:left="5400" w:hanging="360"/>
      </w:pPr>
      <w:rPr>
        <w:rFonts w:ascii="Courier New" w:hAnsi="Courier New" w:cs="Courier New" w:hint="default"/>
      </w:rPr>
    </w:lvl>
    <w:lvl w:ilvl="8" w:tplc="993CFEB8" w:tentative="1">
      <w:start w:val="1"/>
      <w:numFmt w:val="bullet"/>
      <w:lvlText w:val=""/>
      <w:lvlJc w:val="left"/>
      <w:pPr>
        <w:ind w:left="6120" w:hanging="360"/>
      </w:pPr>
      <w:rPr>
        <w:rFonts w:ascii="Wingdings" w:hAnsi="Wingdings" w:hint="default"/>
      </w:rPr>
    </w:lvl>
  </w:abstractNum>
  <w:abstractNum w:abstractNumId="3" w15:restartNumberingAfterBreak="0">
    <w:nsid w:val="32040877"/>
    <w:multiLevelType w:val="hybridMultilevel"/>
    <w:tmpl w:val="D8245C80"/>
    <w:lvl w:ilvl="0" w:tplc="5DD670CA">
      <w:start w:val="1"/>
      <w:numFmt w:val="bullet"/>
      <w:lvlText w:val=""/>
      <w:lvlJc w:val="left"/>
      <w:pPr>
        <w:ind w:left="720" w:hanging="360"/>
      </w:pPr>
      <w:rPr>
        <w:rFonts w:ascii="Symbol" w:hAnsi="Symbol" w:hint="default"/>
      </w:rPr>
    </w:lvl>
    <w:lvl w:ilvl="1" w:tplc="6E203DF0" w:tentative="1">
      <w:start w:val="1"/>
      <w:numFmt w:val="bullet"/>
      <w:lvlText w:val="o"/>
      <w:lvlJc w:val="left"/>
      <w:pPr>
        <w:ind w:left="1440" w:hanging="360"/>
      </w:pPr>
      <w:rPr>
        <w:rFonts w:ascii="Courier New" w:hAnsi="Courier New" w:cs="Courier New" w:hint="default"/>
      </w:rPr>
    </w:lvl>
    <w:lvl w:ilvl="2" w:tplc="898EB120" w:tentative="1">
      <w:start w:val="1"/>
      <w:numFmt w:val="bullet"/>
      <w:lvlText w:val=""/>
      <w:lvlJc w:val="left"/>
      <w:pPr>
        <w:ind w:left="2160" w:hanging="360"/>
      </w:pPr>
      <w:rPr>
        <w:rFonts w:ascii="Wingdings" w:hAnsi="Wingdings" w:hint="default"/>
      </w:rPr>
    </w:lvl>
    <w:lvl w:ilvl="3" w:tplc="B052BC6A" w:tentative="1">
      <w:start w:val="1"/>
      <w:numFmt w:val="bullet"/>
      <w:lvlText w:val=""/>
      <w:lvlJc w:val="left"/>
      <w:pPr>
        <w:ind w:left="2880" w:hanging="360"/>
      </w:pPr>
      <w:rPr>
        <w:rFonts w:ascii="Symbol" w:hAnsi="Symbol" w:hint="default"/>
      </w:rPr>
    </w:lvl>
    <w:lvl w:ilvl="4" w:tplc="E1DEB7EE" w:tentative="1">
      <w:start w:val="1"/>
      <w:numFmt w:val="bullet"/>
      <w:lvlText w:val="o"/>
      <w:lvlJc w:val="left"/>
      <w:pPr>
        <w:ind w:left="3600" w:hanging="360"/>
      </w:pPr>
      <w:rPr>
        <w:rFonts w:ascii="Courier New" w:hAnsi="Courier New" w:cs="Courier New" w:hint="default"/>
      </w:rPr>
    </w:lvl>
    <w:lvl w:ilvl="5" w:tplc="CC7087A0" w:tentative="1">
      <w:start w:val="1"/>
      <w:numFmt w:val="bullet"/>
      <w:lvlText w:val=""/>
      <w:lvlJc w:val="left"/>
      <w:pPr>
        <w:ind w:left="4320" w:hanging="360"/>
      </w:pPr>
      <w:rPr>
        <w:rFonts w:ascii="Wingdings" w:hAnsi="Wingdings" w:hint="default"/>
      </w:rPr>
    </w:lvl>
    <w:lvl w:ilvl="6" w:tplc="99E6B70E" w:tentative="1">
      <w:start w:val="1"/>
      <w:numFmt w:val="bullet"/>
      <w:lvlText w:val=""/>
      <w:lvlJc w:val="left"/>
      <w:pPr>
        <w:ind w:left="5040" w:hanging="360"/>
      </w:pPr>
      <w:rPr>
        <w:rFonts w:ascii="Symbol" w:hAnsi="Symbol" w:hint="default"/>
      </w:rPr>
    </w:lvl>
    <w:lvl w:ilvl="7" w:tplc="344C90A0" w:tentative="1">
      <w:start w:val="1"/>
      <w:numFmt w:val="bullet"/>
      <w:lvlText w:val="o"/>
      <w:lvlJc w:val="left"/>
      <w:pPr>
        <w:ind w:left="5760" w:hanging="360"/>
      </w:pPr>
      <w:rPr>
        <w:rFonts w:ascii="Courier New" w:hAnsi="Courier New" w:cs="Courier New" w:hint="default"/>
      </w:rPr>
    </w:lvl>
    <w:lvl w:ilvl="8" w:tplc="F0E8B5E0" w:tentative="1">
      <w:start w:val="1"/>
      <w:numFmt w:val="bullet"/>
      <w:lvlText w:val=""/>
      <w:lvlJc w:val="left"/>
      <w:pPr>
        <w:ind w:left="6480" w:hanging="360"/>
      </w:pPr>
      <w:rPr>
        <w:rFonts w:ascii="Wingdings" w:hAnsi="Wingdings" w:hint="default"/>
      </w:rPr>
    </w:lvl>
  </w:abstractNum>
  <w:abstractNum w:abstractNumId="4" w15:restartNumberingAfterBreak="0">
    <w:nsid w:val="38E15F3A"/>
    <w:multiLevelType w:val="hybridMultilevel"/>
    <w:tmpl w:val="C7F69CC0"/>
    <w:lvl w:ilvl="0" w:tplc="BA560E44">
      <w:start w:val="1"/>
      <w:numFmt w:val="bullet"/>
      <w:lvlText w:val=""/>
      <w:lvlJc w:val="left"/>
      <w:pPr>
        <w:ind w:left="720" w:hanging="360"/>
      </w:pPr>
      <w:rPr>
        <w:rFonts w:ascii="Symbol" w:hAnsi="Symbol" w:hint="default"/>
      </w:rPr>
    </w:lvl>
    <w:lvl w:ilvl="1" w:tplc="93D03F00" w:tentative="1">
      <w:start w:val="1"/>
      <w:numFmt w:val="bullet"/>
      <w:lvlText w:val="o"/>
      <w:lvlJc w:val="left"/>
      <w:pPr>
        <w:ind w:left="1440" w:hanging="360"/>
      </w:pPr>
      <w:rPr>
        <w:rFonts w:ascii="Courier New" w:hAnsi="Courier New" w:cs="Courier New" w:hint="default"/>
      </w:rPr>
    </w:lvl>
    <w:lvl w:ilvl="2" w:tplc="40F691FE" w:tentative="1">
      <w:start w:val="1"/>
      <w:numFmt w:val="bullet"/>
      <w:lvlText w:val=""/>
      <w:lvlJc w:val="left"/>
      <w:pPr>
        <w:ind w:left="2160" w:hanging="360"/>
      </w:pPr>
      <w:rPr>
        <w:rFonts w:ascii="Wingdings" w:hAnsi="Wingdings" w:hint="default"/>
      </w:rPr>
    </w:lvl>
    <w:lvl w:ilvl="3" w:tplc="6A862FE6" w:tentative="1">
      <w:start w:val="1"/>
      <w:numFmt w:val="bullet"/>
      <w:lvlText w:val=""/>
      <w:lvlJc w:val="left"/>
      <w:pPr>
        <w:ind w:left="2880" w:hanging="360"/>
      </w:pPr>
      <w:rPr>
        <w:rFonts w:ascii="Symbol" w:hAnsi="Symbol" w:hint="default"/>
      </w:rPr>
    </w:lvl>
    <w:lvl w:ilvl="4" w:tplc="DBC6E7F2" w:tentative="1">
      <w:start w:val="1"/>
      <w:numFmt w:val="bullet"/>
      <w:lvlText w:val="o"/>
      <w:lvlJc w:val="left"/>
      <w:pPr>
        <w:ind w:left="3600" w:hanging="360"/>
      </w:pPr>
      <w:rPr>
        <w:rFonts w:ascii="Courier New" w:hAnsi="Courier New" w:cs="Courier New" w:hint="default"/>
      </w:rPr>
    </w:lvl>
    <w:lvl w:ilvl="5" w:tplc="F5787E8E" w:tentative="1">
      <w:start w:val="1"/>
      <w:numFmt w:val="bullet"/>
      <w:lvlText w:val=""/>
      <w:lvlJc w:val="left"/>
      <w:pPr>
        <w:ind w:left="4320" w:hanging="360"/>
      </w:pPr>
      <w:rPr>
        <w:rFonts w:ascii="Wingdings" w:hAnsi="Wingdings" w:hint="default"/>
      </w:rPr>
    </w:lvl>
    <w:lvl w:ilvl="6" w:tplc="7D78DFA4" w:tentative="1">
      <w:start w:val="1"/>
      <w:numFmt w:val="bullet"/>
      <w:lvlText w:val=""/>
      <w:lvlJc w:val="left"/>
      <w:pPr>
        <w:ind w:left="5040" w:hanging="360"/>
      </w:pPr>
      <w:rPr>
        <w:rFonts w:ascii="Symbol" w:hAnsi="Symbol" w:hint="default"/>
      </w:rPr>
    </w:lvl>
    <w:lvl w:ilvl="7" w:tplc="211A5FE4" w:tentative="1">
      <w:start w:val="1"/>
      <w:numFmt w:val="bullet"/>
      <w:lvlText w:val="o"/>
      <w:lvlJc w:val="left"/>
      <w:pPr>
        <w:ind w:left="5760" w:hanging="360"/>
      </w:pPr>
      <w:rPr>
        <w:rFonts w:ascii="Courier New" w:hAnsi="Courier New" w:cs="Courier New" w:hint="default"/>
      </w:rPr>
    </w:lvl>
    <w:lvl w:ilvl="8" w:tplc="3C5E4510" w:tentative="1">
      <w:start w:val="1"/>
      <w:numFmt w:val="bullet"/>
      <w:lvlText w:val=""/>
      <w:lvlJc w:val="left"/>
      <w:pPr>
        <w:ind w:left="6480" w:hanging="360"/>
      </w:pPr>
      <w:rPr>
        <w:rFonts w:ascii="Wingdings" w:hAnsi="Wingdings" w:hint="default"/>
      </w:rPr>
    </w:lvl>
  </w:abstractNum>
  <w:abstractNum w:abstractNumId="5" w15:restartNumberingAfterBreak="0">
    <w:nsid w:val="3CDA431A"/>
    <w:multiLevelType w:val="hybridMultilevel"/>
    <w:tmpl w:val="FE76853C"/>
    <w:lvl w:ilvl="0" w:tplc="34C4AF6A">
      <w:start w:val="1"/>
      <w:numFmt w:val="decimal"/>
      <w:lvlText w:val="%1."/>
      <w:lvlJc w:val="left"/>
      <w:pPr>
        <w:ind w:left="720" w:hanging="360"/>
      </w:pPr>
    </w:lvl>
    <w:lvl w:ilvl="1" w:tplc="0CE287AE" w:tentative="1">
      <w:start w:val="1"/>
      <w:numFmt w:val="lowerLetter"/>
      <w:lvlText w:val="%2."/>
      <w:lvlJc w:val="left"/>
      <w:pPr>
        <w:ind w:left="1440" w:hanging="360"/>
      </w:pPr>
    </w:lvl>
    <w:lvl w:ilvl="2" w:tplc="9E7EDA2C" w:tentative="1">
      <w:start w:val="1"/>
      <w:numFmt w:val="lowerRoman"/>
      <w:lvlText w:val="%3."/>
      <w:lvlJc w:val="right"/>
      <w:pPr>
        <w:ind w:left="2160" w:hanging="180"/>
      </w:pPr>
    </w:lvl>
    <w:lvl w:ilvl="3" w:tplc="5CFCC4B8" w:tentative="1">
      <w:start w:val="1"/>
      <w:numFmt w:val="decimal"/>
      <w:lvlText w:val="%4."/>
      <w:lvlJc w:val="left"/>
      <w:pPr>
        <w:ind w:left="2880" w:hanging="360"/>
      </w:pPr>
    </w:lvl>
    <w:lvl w:ilvl="4" w:tplc="696E1350" w:tentative="1">
      <w:start w:val="1"/>
      <w:numFmt w:val="lowerLetter"/>
      <w:lvlText w:val="%5."/>
      <w:lvlJc w:val="left"/>
      <w:pPr>
        <w:ind w:left="3600" w:hanging="360"/>
      </w:pPr>
    </w:lvl>
    <w:lvl w:ilvl="5" w:tplc="63ECDD82" w:tentative="1">
      <w:start w:val="1"/>
      <w:numFmt w:val="lowerRoman"/>
      <w:lvlText w:val="%6."/>
      <w:lvlJc w:val="right"/>
      <w:pPr>
        <w:ind w:left="4320" w:hanging="180"/>
      </w:pPr>
    </w:lvl>
    <w:lvl w:ilvl="6" w:tplc="5AB41824" w:tentative="1">
      <w:start w:val="1"/>
      <w:numFmt w:val="decimal"/>
      <w:lvlText w:val="%7."/>
      <w:lvlJc w:val="left"/>
      <w:pPr>
        <w:ind w:left="5040" w:hanging="360"/>
      </w:pPr>
    </w:lvl>
    <w:lvl w:ilvl="7" w:tplc="96B40DE4" w:tentative="1">
      <w:start w:val="1"/>
      <w:numFmt w:val="lowerLetter"/>
      <w:lvlText w:val="%8."/>
      <w:lvlJc w:val="left"/>
      <w:pPr>
        <w:ind w:left="5760" w:hanging="360"/>
      </w:pPr>
    </w:lvl>
    <w:lvl w:ilvl="8" w:tplc="56AC5C5A" w:tentative="1">
      <w:start w:val="1"/>
      <w:numFmt w:val="lowerRoman"/>
      <w:lvlText w:val="%9."/>
      <w:lvlJc w:val="right"/>
      <w:pPr>
        <w:ind w:left="6480" w:hanging="180"/>
      </w:pPr>
    </w:lvl>
  </w:abstractNum>
  <w:abstractNum w:abstractNumId="6" w15:restartNumberingAfterBreak="0">
    <w:nsid w:val="4BBE734E"/>
    <w:multiLevelType w:val="hybridMultilevel"/>
    <w:tmpl w:val="B3EE5730"/>
    <w:lvl w:ilvl="0" w:tplc="A94098D4">
      <w:start w:val="1"/>
      <w:numFmt w:val="bullet"/>
      <w:lvlText w:val=""/>
      <w:lvlJc w:val="left"/>
      <w:pPr>
        <w:ind w:left="720" w:hanging="360"/>
      </w:pPr>
      <w:rPr>
        <w:rFonts w:ascii="Symbol" w:hAnsi="Symbol" w:hint="default"/>
      </w:rPr>
    </w:lvl>
    <w:lvl w:ilvl="1" w:tplc="737E249E" w:tentative="1">
      <w:start w:val="1"/>
      <w:numFmt w:val="bullet"/>
      <w:lvlText w:val="o"/>
      <w:lvlJc w:val="left"/>
      <w:pPr>
        <w:ind w:left="1440" w:hanging="360"/>
      </w:pPr>
      <w:rPr>
        <w:rFonts w:ascii="Courier New" w:hAnsi="Courier New" w:cs="Courier New" w:hint="default"/>
      </w:rPr>
    </w:lvl>
    <w:lvl w:ilvl="2" w:tplc="24F427DA" w:tentative="1">
      <w:start w:val="1"/>
      <w:numFmt w:val="bullet"/>
      <w:lvlText w:val=""/>
      <w:lvlJc w:val="left"/>
      <w:pPr>
        <w:ind w:left="2160" w:hanging="360"/>
      </w:pPr>
      <w:rPr>
        <w:rFonts w:ascii="Wingdings" w:hAnsi="Wingdings" w:hint="default"/>
      </w:rPr>
    </w:lvl>
    <w:lvl w:ilvl="3" w:tplc="3588EAA4" w:tentative="1">
      <w:start w:val="1"/>
      <w:numFmt w:val="bullet"/>
      <w:lvlText w:val=""/>
      <w:lvlJc w:val="left"/>
      <w:pPr>
        <w:ind w:left="2880" w:hanging="360"/>
      </w:pPr>
      <w:rPr>
        <w:rFonts w:ascii="Symbol" w:hAnsi="Symbol" w:hint="default"/>
      </w:rPr>
    </w:lvl>
    <w:lvl w:ilvl="4" w:tplc="4A62F5EA" w:tentative="1">
      <w:start w:val="1"/>
      <w:numFmt w:val="bullet"/>
      <w:lvlText w:val="o"/>
      <w:lvlJc w:val="left"/>
      <w:pPr>
        <w:ind w:left="3600" w:hanging="360"/>
      </w:pPr>
      <w:rPr>
        <w:rFonts w:ascii="Courier New" w:hAnsi="Courier New" w:cs="Courier New" w:hint="default"/>
      </w:rPr>
    </w:lvl>
    <w:lvl w:ilvl="5" w:tplc="B2169C98" w:tentative="1">
      <w:start w:val="1"/>
      <w:numFmt w:val="bullet"/>
      <w:lvlText w:val=""/>
      <w:lvlJc w:val="left"/>
      <w:pPr>
        <w:ind w:left="4320" w:hanging="360"/>
      </w:pPr>
      <w:rPr>
        <w:rFonts w:ascii="Wingdings" w:hAnsi="Wingdings" w:hint="default"/>
      </w:rPr>
    </w:lvl>
    <w:lvl w:ilvl="6" w:tplc="FC421298" w:tentative="1">
      <w:start w:val="1"/>
      <w:numFmt w:val="bullet"/>
      <w:lvlText w:val=""/>
      <w:lvlJc w:val="left"/>
      <w:pPr>
        <w:ind w:left="5040" w:hanging="360"/>
      </w:pPr>
      <w:rPr>
        <w:rFonts w:ascii="Symbol" w:hAnsi="Symbol" w:hint="default"/>
      </w:rPr>
    </w:lvl>
    <w:lvl w:ilvl="7" w:tplc="B7AE2064" w:tentative="1">
      <w:start w:val="1"/>
      <w:numFmt w:val="bullet"/>
      <w:lvlText w:val="o"/>
      <w:lvlJc w:val="left"/>
      <w:pPr>
        <w:ind w:left="5760" w:hanging="360"/>
      </w:pPr>
      <w:rPr>
        <w:rFonts w:ascii="Courier New" w:hAnsi="Courier New" w:cs="Courier New" w:hint="default"/>
      </w:rPr>
    </w:lvl>
    <w:lvl w:ilvl="8" w:tplc="15FA6BA6" w:tentative="1">
      <w:start w:val="1"/>
      <w:numFmt w:val="bullet"/>
      <w:lvlText w:val=""/>
      <w:lvlJc w:val="left"/>
      <w:pPr>
        <w:ind w:left="6480" w:hanging="360"/>
      </w:pPr>
      <w:rPr>
        <w:rFonts w:ascii="Wingdings" w:hAnsi="Wingdings" w:hint="default"/>
      </w:rPr>
    </w:lvl>
  </w:abstractNum>
  <w:abstractNum w:abstractNumId="7" w15:restartNumberingAfterBreak="0">
    <w:nsid w:val="4BE256C8"/>
    <w:multiLevelType w:val="hybridMultilevel"/>
    <w:tmpl w:val="032C22CC"/>
    <w:lvl w:ilvl="0" w:tplc="973EA4EC">
      <w:start w:val="1"/>
      <w:numFmt w:val="bullet"/>
      <w:lvlText w:val=""/>
      <w:lvlJc w:val="left"/>
      <w:pPr>
        <w:ind w:left="720" w:hanging="360"/>
      </w:pPr>
      <w:rPr>
        <w:rFonts w:ascii="Symbol" w:hAnsi="Symbol" w:hint="default"/>
      </w:rPr>
    </w:lvl>
    <w:lvl w:ilvl="1" w:tplc="84C877D4" w:tentative="1">
      <w:start w:val="1"/>
      <w:numFmt w:val="bullet"/>
      <w:lvlText w:val="o"/>
      <w:lvlJc w:val="left"/>
      <w:pPr>
        <w:ind w:left="1440" w:hanging="360"/>
      </w:pPr>
      <w:rPr>
        <w:rFonts w:ascii="Courier New" w:hAnsi="Courier New" w:cs="Courier New" w:hint="default"/>
      </w:rPr>
    </w:lvl>
    <w:lvl w:ilvl="2" w:tplc="5EFEB5A8" w:tentative="1">
      <w:start w:val="1"/>
      <w:numFmt w:val="bullet"/>
      <w:lvlText w:val=""/>
      <w:lvlJc w:val="left"/>
      <w:pPr>
        <w:ind w:left="2160" w:hanging="360"/>
      </w:pPr>
      <w:rPr>
        <w:rFonts w:ascii="Wingdings" w:hAnsi="Wingdings" w:hint="default"/>
      </w:rPr>
    </w:lvl>
    <w:lvl w:ilvl="3" w:tplc="8862927C" w:tentative="1">
      <w:start w:val="1"/>
      <w:numFmt w:val="bullet"/>
      <w:lvlText w:val=""/>
      <w:lvlJc w:val="left"/>
      <w:pPr>
        <w:ind w:left="2880" w:hanging="360"/>
      </w:pPr>
      <w:rPr>
        <w:rFonts w:ascii="Symbol" w:hAnsi="Symbol" w:hint="default"/>
      </w:rPr>
    </w:lvl>
    <w:lvl w:ilvl="4" w:tplc="02B2A0A2" w:tentative="1">
      <w:start w:val="1"/>
      <w:numFmt w:val="bullet"/>
      <w:lvlText w:val="o"/>
      <w:lvlJc w:val="left"/>
      <w:pPr>
        <w:ind w:left="3600" w:hanging="360"/>
      </w:pPr>
      <w:rPr>
        <w:rFonts w:ascii="Courier New" w:hAnsi="Courier New" w:cs="Courier New" w:hint="default"/>
      </w:rPr>
    </w:lvl>
    <w:lvl w:ilvl="5" w:tplc="FAC84E32" w:tentative="1">
      <w:start w:val="1"/>
      <w:numFmt w:val="bullet"/>
      <w:lvlText w:val=""/>
      <w:lvlJc w:val="left"/>
      <w:pPr>
        <w:ind w:left="4320" w:hanging="360"/>
      </w:pPr>
      <w:rPr>
        <w:rFonts w:ascii="Wingdings" w:hAnsi="Wingdings" w:hint="default"/>
      </w:rPr>
    </w:lvl>
    <w:lvl w:ilvl="6" w:tplc="40E04650" w:tentative="1">
      <w:start w:val="1"/>
      <w:numFmt w:val="bullet"/>
      <w:lvlText w:val=""/>
      <w:lvlJc w:val="left"/>
      <w:pPr>
        <w:ind w:left="5040" w:hanging="360"/>
      </w:pPr>
      <w:rPr>
        <w:rFonts w:ascii="Symbol" w:hAnsi="Symbol" w:hint="default"/>
      </w:rPr>
    </w:lvl>
    <w:lvl w:ilvl="7" w:tplc="C6E84516" w:tentative="1">
      <w:start w:val="1"/>
      <w:numFmt w:val="bullet"/>
      <w:lvlText w:val="o"/>
      <w:lvlJc w:val="left"/>
      <w:pPr>
        <w:ind w:left="5760" w:hanging="360"/>
      </w:pPr>
      <w:rPr>
        <w:rFonts w:ascii="Courier New" w:hAnsi="Courier New" w:cs="Courier New" w:hint="default"/>
      </w:rPr>
    </w:lvl>
    <w:lvl w:ilvl="8" w:tplc="DF58E4BC" w:tentative="1">
      <w:start w:val="1"/>
      <w:numFmt w:val="bullet"/>
      <w:lvlText w:val=""/>
      <w:lvlJc w:val="left"/>
      <w:pPr>
        <w:ind w:left="6480" w:hanging="360"/>
      </w:pPr>
      <w:rPr>
        <w:rFonts w:ascii="Wingdings" w:hAnsi="Wingdings" w:hint="default"/>
      </w:rPr>
    </w:lvl>
  </w:abstractNum>
  <w:abstractNum w:abstractNumId="8" w15:restartNumberingAfterBreak="0">
    <w:nsid w:val="6A28400A"/>
    <w:multiLevelType w:val="hybridMultilevel"/>
    <w:tmpl w:val="0D8AED04"/>
    <w:lvl w:ilvl="0" w:tplc="A4607008">
      <w:start w:val="1"/>
      <w:numFmt w:val="bullet"/>
      <w:lvlText w:val=""/>
      <w:lvlJc w:val="left"/>
      <w:pPr>
        <w:ind w:left="1440" w:hanging="360"/>
      </w:pPr>
      <w:rPr>
        <w:rFonts w:ascii="Symbol" w:hAnsi="Symbol" w:hint="default"/>
      </w:rPr>
    </w:lvl>
    <w:lvl w:ilvl="1" w:tplc="663A446A" w:tentative="1">
      <w:start w:val="1"/>
      <w:numFmt w:val="bullet"/>
      <w:lvlText w:val="o"/>
      <w:lvlJc w:val="left"/>
      <w:pPr>
        <w:ind w:left="2160" w:hanging="360"/>
      </w:pPr>
      <w:rPr>
        <w:rFonts w:ascii="Courier New" w:hAnsi="Courier New" w:cs="Courier New" w:hint="default"/>
      </w:rPr>
    </w:lvl>
    <w:lvl w:ilvl="2" w:tplc="FA0EB664" w:tentative="1">
      <w:start w:val="1"/>
      <w:numFmt w:val="bullet"/>
      <w:lvlText w:val=""/>
      <w:lvlJc w:val="left"/>
      <w:pPr>
        <w:ind w:left="2880" w:hanging="360"/>
      </w:pPr>
      <w:rPr>
        <w:rFonts w:ascii="Wingdings" w:hAnsi="Wingdings" w:hint="default"/>
      </w:rPr>
    </w:lvl>
    <w:lvl w:ilvl="3" w:tplc="BB30A560" w:tentative="1">
      <w:start w:val="1"/>
      <w:numFmt w:val="bullet"/>
      <w:lvlText w:val=""/>
      <w:lvlJc w:val="left"/>
      <w:pPr>
        <w:ind w:left="3600" w:hanging="360"/>
      </w:pPr>
      <w:rPr>
        <w:rFonts w:ascii="Symbol" w:hAnsi="Symbol" w:hint="default"/>
      </w:rPr>
    </w:lvl>
    <w:lvl w:ilvl="4" w:tplc="DF624C44" w:tentative="1">
      <w:start w:val="1"/>
      <w:numFmt w:val="bullet"/>
      <w:lvlText w:val="o"/>
      <w:lvlJc w:val="left"/>
      <w:pPr>
        <w:ind w:left="4320" w:hanging="360"/>
      </w:pPr>
      <w:rPr>
        <w:rFonts w:ascii="Courier New" w:hAnsi="Courier New" w:cs="Courier New" w:hint="default"/>
      </w:rPr>
    </w:lvl>
    <w:lvl w:ilvl="5" w:tplc="2C68121E" w:tentative="1">
      <w:start w:val="1"/>
      <w:numFmt w:val="bullet"/>
      <w:lvlText w:val=""/>
      <w:lvlJc w:val="left"/>
      <w:pPr>
        <w:ind w:left="5040" w:hanging="360"/>
      </w:pPr>
      <w:rPr>
        <w:rFonts w:ascii="Wingdings" w:hAnsi="Wingdings" w:hint="default"/>
      </w:rPr>
    </w:lvl>
    <w:lvl w:ilvl="6" w:tplc="66BA452C" w:tentative="1">
      <w:start w:val="1"/>
      <w:numFmt w:val="bullet"/>
      <w:lvlText w:val=""/>
      <w:lvlJc w:val="left"/>
      <w:pPr>
        <w:ind w:left="5760" w:hanging="360"/>
      </w:pPr>
      <w:rPr>
        <w:rFonts w:ascii="Symbol" w:hAnsi="Symbol" w:hint="default"/>
      </w:rPr>
    </w:lvl>
    <w:lvl w:ilvl="7" w:tplc="FF88BC26" w:tentative="1">
      <w:start w:val="1"/>
      <w:numFmt w:val="bullet"/>
      <w:lvlText w:val="o"/>
      <w:lvlJc w:val="left"/>
      <w:pPr>
        <w:ind w:left="6480" w:hanging="360"/>
      </w:pPr>
      <w:rPr>
        <w:rFonts w:ascii="Courier New" w:hAnsi="Courier New" w:cs="Courier New" w:hint="default"/>
      </w:rPr>
    </w:lvl>
    <w:lvl w:ilvl="8" w:tplc="B18E2A3E" w:tentative="1">
      <w:start w:val="1"/>
      <w:numFmt w:val="bullet"/>
      <w:lvlText w:val=""/>
      <w:lvlJc w:val="left"/>
      <w:pPr>
        <w:ind w:left="7200" w:hanging="360"/>
      </w:pPr>
      <w:rPr>
        <w:rFonts w:ascii="Wingdings" w:hAnsi="Wingdings" w:hint="default"/>
      </w:rPr>
    </w:lvl>
  </w:abstractNum>
  <w:abstractNum w:abstractNumId="9" w15:restartNumberingAfterBreak="0">
    <w:nsid w:val="6D202F79"/>
    <w:multiLevelType w:val="hybridMultilevel"/>
    <w:tmpl w:val="EA626636"/>
    <w:lvl w:ilvl="0" w:tplc="1DDCD1C4">
      <w:start w:val="1"/>
      <w:numFmt w:val="bullet"/>
      <w:lvlText w:val=""/>
      <w:lvlJc w:val="left"/>
      <w:pPr>
        <w:ind w:left="720" w:hanging="360"/>
      </w:pPr>
      <w:rPr>
        <w:rFonts w:ascii="Symbol" w:hAnsi="Symbol" w:hint="default"/>
      </w:rPr>
    </w:lvl>
    <w:lvl w:ilvl="1" w:tplc="D916A040" w:tentative="1">
      <w:start w:val="1"/>
      <w:numFmt w:val="bullet"/>
      <w:lvlText w:val="o"/>
      <w:lvlJc w:val="left"/>
      <w:pPr>
        <w:ind w:left="1440" w:hanging="360"/>
      </w:pPr>
      <w:rPr>
        <w:rFonts w:ascii="Courier New" w:hAnsi="Courier New" w:cs="Courier New" w:hint="default"/>
      </w:rPr>
    </w:lvl>
    <w:lvl w:ilvl="2" w:tplc="42982568" w:tentative="1">
      <w:start w:val="1"/>
      <w:numFmt w:val="bullet"/>
      <w:lvlText w:val=""/>
      <w:lvlJc w:val="left"/>
      <w:pPr>
        <w:ind w:left="2160" w:hanging="360"/>
      </w:pPr>
      <w:rPr>
        <w:rFonts w:ascii="Wingdings" w:hAnsi="Wingdings" w:hint="default"/>
      </w:rPr>
    </w:lvl>
    <w:lvl w:ilvl="3" w:tplc="4F62F2DC" w:tentative="1">
      <w:start w:val="1"/>
      <w:numFmt w:val="bullet"/>
      <w:lvlText w:val=""/>
      <w:lvlJc w:val="left"/>
      <w:pPr>
        <w:ind w:left="2880" w:hanging="360"/>
      </w:pPr>
      <w:rPr>
        <w:rFonts w:ascii="Symbol" w:hAnsi="Symbol" w:hint="default"/>
      </w:rPr>
    </w:lvl>
    <w:lvl w:ilvl="4" w:tplc="72604D58" w:tentative="1">
      <w:start w:val="1"/>
      <w:numFmt w:val="bullet"/>
      <w:lvlText w:val="o"/>
      <w:lvlJc w:val="left"/>
      <w:pPr>
        <w:ind w:left="3600" w:hanging="360"/>
      </w:pPr>
      <w:rPr>
        <w:rFonts w:ascii="Courier New" w:hAnsi="Courier New" w:cs="Courier New" w:hint="default"/>
      </w:rPr>
    </w:lvl>
    <w:lvl w:ilvl="5" w:tplc="766A5D46" w:tentative="1">
      <w:start w:val="1"/>
      <w:numFmt w:val="bullet"/>
      <w:lvlText w:val=""/>
      <w:lvlJc w:val="left"/>
      <w:pPr>
        <w:ind w:left="4320" w:hanging="360"/>
      </w:pPr>
      <w:rPr>
        <w:rFonts w:ascii="Wingdings" w:hAnsi="Wingdings" w:hint="default"/>
      </w:rPr>
    </w:lvl>
    <w:lvl w:ilvl="6" w:tplc="AEBA92F4" w:tentative="1">
      <w:start w:val="1"/>
      <w:numFmt w:val="bullet"/>
      <w:lvlText w:val=""/>
      <w:lvlJc w:val="left"/>
      <w:pPr>
        <w:ind w:left="5040" w:hanging="360"/>
      </w:pPr>
      <w:rPr>
        <w:rFonts w:ascii="Symbol" w:hAnsi="Symbol" w:hint="default"/>
      </w:rPr>
    </w:lvl>
    <w:lvl w:ilvl="7" w:tplc="130E6744" w:tentative="1">
      <w:start w:val="1"/>
      <w:numFmt w:val="bullet"/>
      <w:lvlText w:val="o"/>
      <w:lvlJc w:val="left"/>
      <w:pPr>
        <w:ind w:left="5760" w:hanging="360"/>
      </w:pPr>
      <w:rPr>
        <w:rFonts w:ascii="Courier New" w:hAnsi="Courier New" w:cs="Courier New" w:hint="default"/>
      </w:rPr>
    </w:lvl>
    <w:lvl w:ilvl="8" w:tplc="3C18D5D4" w:tentative="1">
      <w:start w:val="1"/>
      <w:numFmt w:val="bullet"/>
      <w:lvlText w:val=""/>
      <w:lvlJc w:val="left"/>
      <w:pPr>
        <w:ind w:left="6480" w:hanging="360"/>
      </w:pPr>
      <w:rPr>
        <w:rFonts w:ascii="Wingdings" w:hAnsi="Wingdings" w:hint="default"/>
      </w:rPr>
    </w:lvl>
  </w:abstractNum>
  <w:abstractNum w:abstractNumId="10" w15:restartNumberingAfterBreak="0">
    <w:nsid w:val="79B26F00"/>
    <w:multiLevelType w:val="hybridMultilevel"/>
    <w:tmpl w:val="4D94A58A"/>
    <w:lvl w:ilvl="0" w:tplc="DC66E5A4">
      <w:start w:val="1"/>
      <w:numFmt w:val="decimal"/>
      <w:lvlText w:val="%1."/>
      <w:lvlJc w:val="left"/>
      <w:pPr>
        <w:ind w:left="720" w:hanging="360"/>
      </w:pPr>
    </w:lvl>
    <w:lvl w:ilvl="1" w:tplc="832CCF92" w:tentative="1">
      <w:start w:val="1"/>
      <w:numFmt w:val="lowerLetter"/>
      <w:lvlText w:val="%2."/>
      <w:lvlJc w:val="left"/>
      <w:pPr>
        <w:ind w:left="1440" w:hanging="360"/>
      </w:pPr>
    </w:lvl>
    <w:lvl w:ilvl="2" w:tplc="8B9EA1B0" w:tentative="1">
      <w:start w:val="1"/>
      <w:numFmt w:val="lowerRoman"/>
      <w:lvlText w:val="%3."/>
      <w:lvlJc w:val="right"/>
      <w:pPr>
        <w:ind w:left="2160" w:hanging="180"/>
      </w:pPr>
    </w:lvl>
    <w:lvl w:ilvl="3" w:tplc="72E67FB4" w:tentative="1">
      <w:start w:val="1"/>
      <w:numFmt w:val="decimal"/>
      <w:lvlText w:val="%4."/>
      <w:lvlJc w:val="left"/>
      <w:pPr>
        <w:ind w:left="2880" w:hanging="360"/>
      </w:pPr>
    </w:lvl>
    <w:lvl w:ilvl="4" w:tplc="870430E8" w:tentative="1">
      <w:start w:val="1"/>
      <w:numFmt w:val="lowerLetter"/>
      <w:lvlText w:val="%5."/>
      <w:lvlJc w:val="left"/>
      <w:pPr>
        <w:ind w:left="3600" w:hanging="360"/>
      </w:pPr>
    </w:lvl>
    <w:lvl w:ilvl="5" w:tplc="B1A209EA" w:tentative="1">
      <w:start w:val="1"/>
      <w:numFmt w:val="lowerRoman"/>
      <w:lvlText w:val="%6."/>
      <w:lvlJc w:val="right"/>
      <w:pPr>
        <w:ind w:left="4320" w:hanging="180"/>
      </w:pPr>
    </w:lvl>
    <w:lvl w:ilvl="6" w:tplc="D6A6316A" w:tentative="1">
      <w:start w:val="1"/>
      <w:numFmt w:val="decimal"/>
      <w:lvlText w:val="%7."/>
      <w:lvlJc w:val="left"/>
      <w:pPr>
        <w:ind w:left="5040" w:hanging="360"/>
      </w:pPr>
    </w:lvl>
    <w:lvl w:ilvl="7" w:tplc="06289502" w:tentative="1">
      <w:start w:val="1"/>
      <w:numFmt w:val="lowerLetter"/>
      <w:lvlText w:val="%8."/>
      <w:lvlJc w:val="left"/>
      <w:pPr>
        <w:ind w:left="5760" w:hanging="360"/>
      </w:pPr>
    </w:lvl>
    <w:lvl w:ilvl="8" w:tplc="026E76F2" w:tentative="1">
      <w:start w:val="1"/>
      <w:numFmt w:val="lowerRoman"/>
      <w:lvlText w:val="%9."/>
      <w:lvlJc w:val="right"/>
      <w:pPr>
        <w:ind w:left="6480" w:hanging="180"/>
      </w:pPr>
    </w:lvl>
  </w:abstractNum>
  <w:abstractNum w:abstractNumId="11" w15:restartNumberingAfterBreak="0">
    <w:nsid w:val="7A0D1A42"/>
    <w:multiLevelType w:val="hybridMultilevel"/>
    <w:tmpl w:val="A0985448"/>
    <w:lvl w:ilvl="0" w:tplc="FBD48980">
      <w:start w:val="3"/>
      <w:numFmt w:val="bullet"/>
      <w:lvlText w:val="-"/>
      <w:lvlJc w:val="left"/>
      <w:pPr>
        <w:ind w:left="585" w:hanging="360"/>
      </w:pPr>
      <w:rPr>
        <w:rFonts w:ascii="Times New Roman" w:eastAsiaTheme="minorHAnsi" w:hAnsi="Times New Roman" w:cs="Times New Roman" w:hint="default"/>
      </w:rPr>
    </w:lvl>
    <w:lvl w:ilvl="1" w:tplc="6E00675A" w:tentative="1">
      <w:start w:val="1"/>
      <w:numFmt w:val="bullet"/>
      <w:lvlText w:val="o"/>
      <w:lvlJc w:val="left"/>
      <w:pPr>
        <w:ind w:left="1305" w:hanging="360"/>
      </w:pPr>
      <w:rPr>
        <w:rFonts w:ascii="Courier New" w:hAnsi="Courier New" w:cs="Courier New" w:hint="default"/>
      </w:rPr>
    </w:lvl>
    <w:lvl w:ilvl="2" w:tplc="52CE0CBA" w:tentative="1">
      <w:start w:val="1"/>
      <w:numFmt w:val="bullet"/>
      <w:lvlText w:val=""/>
      <w:lvlJc w:val="left"/>
      <w:pPr>
        <w:ind w:left="2025" w:hanging="360"/>
      </w:pPr>
      <w:rPr>
        <w:rFonts w:ascii="Wingdings" w:hAnsi="Wingdings" w:hint="default"/>
      </w:rPr>
    </w:lvl>
    <w:lvl w:ilvl="3" w:tplc="BAE67BA6" w:tentative="1">
      <w:start w:val="1"/>
      <w:numFmt w:val="bullet"/>
      <w:lvlText w:val=""/>
      <w:lvlJc w:val="left"/>
      <w:pPr>
        <w:ind w:left="2745" w:hanging="360"/>
      </w:pPr>
      <w:rPr>
        <w:rFonts w:ascii="Symbol" w:hAnsi="Symbol" w:hint="default"/>
      </w:rPr>
    </w:lvl>
    <w:lvl w:ilvl="4" w:tplc="EC760F88" w:tentative="1">
      <w:start w:val="1"/>
      <w:numFmt w:val="bullet"/>
      <w:lvlText w:val="o"/>
      <w:lvlJc w:val="left"/>
      <w:pPr>
        <w:ind w:left="3465" w:hanging="360"/>
      </w:pPr>
      <w:rPr>
        <w:rFonts w:ascii="Courier New" w:hAnsi="Courier New" w:cs="Courier New" w:hint="default"/>
      </w:rPr>
    </w:lvl>
    <w:lvl w:ilvl="5" w:tplc="3A7626CA" w:tentative="1">
      <w:start w:val="1"/>
      <w:numFmt w:val="bullet"/>
      <w:lvlText w:val=""/>
      <w:lvlJc w:val="left"/>
      <w:pPr>
        <w:ind w:left="4185" w:hanging="360"/>
      </w:pPr>
      <w:rPr>
        <w:rFonts w:ascii="Wingdings" w:hAnsi="Wingdings" w:hint="default"/>
      </w:rPr>
    </w:lvl>
    <w:lvl w:ilvl="6" w:tplc="8CD2F63A" w:tentative="1">
      <w:start w:val="1"/>
      <w:numFmt w:val="bullet"/>
      <w:lvlText w:val=""/>
      <w:lvlJc w:val="left"/>
      <w:pPr>
        <w:ind w:left="4905" w:hanging="360"/>
      </w:pPr>
      <w:rPr>
        <w:rFonts w:ascii="Symbol" w:hAnsi="Symbol" w:hint="default"/>
      </w:rPr>
    </w:lvl>
    <w:lvl w:ilvl="7" w:tplc="98486E54" w:tentative="1">
      <w:start w:val="1"/>
      <w:numFmt w:val="bullet"/>
      <w:lvlText w:val="o"/>
      <w:lvlJc w:val="left"/>
      <w:pPr>
        <w:ind w:left="5625" w:hanging="360"/>
      </w:pPr>
      <w:rPr>
        <w:rFonts w:ascii="Courier New" w:hAnsi="Courier New" w:cs="Courier New" w:hint="default"/>
      </w:rPr>
    </w:lvl>
    <w:lvl w:ilvl="8" w:tplc="232C9E2E" w:tentative="1">
      <w:start w:val="1"/>
      <w:numFmt w:val="bullet"/>
      <w:lvlText w:val=""/>
      <w:lvlJc w:val="left"/>
      <w:pPr>
        <w:ind w:left="6345" w:hanging="360"/>
      </w:pPr>
      <w:rPr>
        <w:rFonts w:ascii="Wingdings" w:hAnsi="Wingdings" w:hint="default"/>
      </w:rPr>
    </w:lvl>
  </w:abstractNum>
  <w:abstractNum w:abstractNumId="12" w15:restartNumberingAfterBreak="0">
    <w:nsid w:val="7F7506CF"/>
    <w:multiLevelType w:val="hybridMultilevel"/>
    <w:tmpl w:val="C024C7AE"/>
    <w:lvl w:ilvl="0" w:tplc="B9FC9F60">
      <w:start w:val="1"/>
      <w:numFmt w:val="decimal"/>
      <w:lvlText w:val="%1."/>
      <w:lvlJc w:val="left"/>
      <w:pPr>
        <w:ind w:left="360" w:hanging="360"/>
      </w:pPr>
    </w:lvl>
    <w:lvl w:ilvl="1" w:tplc="D83AC362" w:tentative="1">
      <w:start w:val="1"/>
      <w:numFmt w:val="lowerLetter"/>
      <w:lvlText w:val="%2."/>
      <w:lvlJc w:val="left"/>
      <w:pPr>
        <w:ind w:left="1080" w:hanging="360"/>
      </w:pPr>
    </w:lvl>
    <w:lvl w:ilvl="2" w:tplc="135062E6" w:tentative="1">
      <w:start w:val="1"/>
      <w:numFmt w:val="lowerRoman"/>
      <w:lvlText w:val="%3."/>
      <w:lvlJc w:val="right"/>
      <w:pPr>
        <w:ind w:left="1800" w:hanging="180"/>
      </w:pPr>
    </w:lvl>
    <w:lvl w:ilvl="3" w:tplc="9B78C0D4" w:tentative="1">
      <w:start w:val="1"/>
      <w:numFmt w:val="decimal"/>
      <w:lvlText w:val="%4."/>
      <w:lvlJc w:val="left"/>
      <w:pPr>
        <w:ind w:left="2520" w:hanging="360"/>
      </w:pPr>
    </w:lvl>
    <w:lvl w:ilvl="4" w:tplc="036A3C56" w:tentative="1">
      <w:start w:val="1"/>
      <w:numFmt w:val="lowerLetter"/>
      <w:lvlText w:val="%5."/>
      <w:lvlJc w:val="left"/>
      <w:pPr>
        <w:ind w:left="3240" w:hanging="360"/>
      </w:pPr>
    </w:lvl>
    <w:lvl w:ilvl="5" w:tplc="2F7058BA" w:tentative="1">
      <w:start w:val="1"/>
      <w:numFmt w:val="lowerRoman"/>
      <w:lvlText w:val="%6."/>
      <w:lvlJc w:val="right"/>
      <w:pPr>
        <w:ind w:left="3960" w:hanging="180"/>
      </w:pPr>
    </w:lvl>
    <w:lvl w:ilvl="6" w:tplc="355C74E2" w:tentative="1">
      <w:start w:val="1"/>
      <w:numFmt w:val="decimal"/>
      <w:lvlText w:val="%7."/>
      <w:lvlJc w:val="left"/>
      <w:pPr>
        <w:ind w:left="4680" w:hanging="360"/>
      </w:pPr>
    </w:lvl>
    <w:lvl w:ilvl="7" w:tplc="85349F7A" w:tentative="1">
      <w:start w:val="1"/>
      <w:numFmt w:val="lowerLetter"/>
      <w:lvlText w:val="%8."/>
      <w:lvlJc w:val="left"/>
      <w:pPr>
        <w:ind w:left="5400" w:hanging="360"/>
      </w:pPr>
    </w:lvl>
    <w:lvl w:ilvl="8" w:tplc="81786EA0" w:tentative="1">
      <w:start w:val="1"/>
      <w:numFmt w:val="lowerRoman"/>
      <w:lvlText w:val="%9."/>
      <w:lvlJc w:val="right"/>
      <w:pPr>
        <w:ind w:left="6120" w:hanging="180"/>
      </w:pPr>
    </w:lvl>
  </w:abstractNum>
  <w:num w:numId="1" w16cid:durableId="1878853917">
    <w:abstractNumId w:val="7"/>
  </w:num>
  <w:num w:numId="2" w16cid:durableId="901402055">
    <w:abstractNumId w:val="11"/>
  </w:num>
  <w:num w:numId="3" w16cid:durableId="842085880">
    <w:abstractNumId w:val="3"/>
  </w:num>
  <w:num w:numId="4" w16cid:durableId="1208302955">
    <w:abstractNumId w:val="4"/>
  </w:num>
  <w:num w:numId="5" w16cid:durableId="109280823">
    <w:abstractNumId w:val="0"/>
  </w:num>
  <w:num w:numId="6" w16cid:durableId="1415586941">
    <w:abstractNumId w:val="8"/>
  </w:num>
  <w:num w:numId="7" w16cid:durableId="1002661521">
    <w:abstractNumId w:val="5"/>
  </w:num>
  <w:num w:numId="8" w16cid:durableId="712459205">
    <w:abstractNumId w:val="10"/>
  </w:num>
  <w:num w:numId="9" w16cid:durableId="227883005">
    <w:abstractNumId w:val="12"/>
  </w:num>
  <w:num w:numId="10" w16cid:durableId="1839999537">
    <w:abstractNumId w:val="1"/>
  </w:num>
  <w:num w:numId="11" w16cid:durableId="403842333">
    <w:abstractNumId w:val="9"/>
  </w:num>
  <w:num w:numId="12" w16cid:durableId="1355961391">
    <w:abstractNumId w:val="2"/>
  </w:num>
  <w:num w:numId="13" w16cid:durableId="1854607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13"/>
    <w:rsid w:val="00012ABC"/>
    <w:rsid w:val="000378BB"/>
    <w:rsid w:val="00045A32"/>
    <w:rsid w:val="00053B78"/>
    <w:rsid w:val="00064B6E"/>
    <w:rsid w:val="000B0D3D"/>
    <w:rsid w:val="000B50AF"/>
    <w:rsid w:val="000D33F0"/>
    <w:rsid w:val="000D75EE"/>
    <w:rsid w:val="000F1FE4"/>
    <w:rsid w:val="000F5505"/>
    <w:rsid w:val="000F5B28"/>
    <w:rsid w:val="001024C8"/>
    <w:rsid w:val="00111A6B"/>
    <w:rsid w:val="00114534"/>
    <w:rsid w:val="00115579"/>
    <w:rsid w:val="00150D77"/>
    <w:rsid w:val="00175EDB"/>
    <w:rsid w:val="00182645"/>
    <w:rsid w:val="001837A6"/>
    <w:rsid w:val="001C36D7"/>
    <w:rsid w:val="001D5438"/>
    <w:rsid w:val="001E0629"/>
    <w:rsid w:val="001F1903"/>
    <w:rsid w:val="0023198C"/>
    <w:rsid w:val="00235A68"/>
    <w:rsid w:val="002B48DE"/>
    <w:rsid w:val="002F488C"/>
    <w:rsid w:val="0032072F"/>
    <w:rsid w:val="00394876"/>
    <w:rsid w:val="003A0B6C"/>
    <w:rsid w:val="003B2121"/>
    <w:rsid w:val="003D3DAF"/>
    <w:rsid w:val="003F74C6"/>
    <w:rsid w:val="004B55B2"/>
    <w:rsid w:val="004E12AF"/>
    <w:rsid w:val="00502008"/>
    <w:rsid w:val="00502E3D"/>
    <w:rsid w:val="005066B8"/>
    <w:rsid w:val="00546D58"/>
    <w:rsid w:val="00547913"/>
    <w:rsid w:val="00586BAE"/>
    <w:rsid w:val="0060696E"/>
    <w:rsid w:val="00615526"/>
    <w:rsid w:val="00653470"/>
    <w:rsid w:val="00663F96"/>
    <w:rsid w:val="006A2920"/>
    <w:rsid w:val="006A446B"/>
    <w:rsid w:val="006D0E98"/>
    <w:rsid w:val="006D407F"/>
    <w:rsid w:val="00701E36"/>
    <w:rsid w:val="00732D24"/>
    <w:rsid w:val="00765EC3"/>
    <w:rsid w:val="007C0CF4"/>
    <w:rsid w:val="008103A1"/>
    <w:rsid w:val="008264D3"/>
    <w:rsid w:val="008B0459"/>
    <w:rsid w:val="008B2C48"/>
    <w:rsid w:val="008E230C"/>
    <w:rsid w:val="0091365F"/>
    <w:rsid w:val="00924A38"/>
    <w:rsid w:val="00925A2A"/>
    <w:rsid w:val="0095511C"/>
    <w:rsid w:val="00966BA3"/>
    <w:rsid w:val="009A3EBF"/>
    <w:rsid w:val="009B743B"/>
    <w:rsid w:val="009C3F5D"/>
    <w:rsid w:val="009D05AC"/>
    <w:rsid w:val="00A3416A"/>
    <w:rsid w:val="00A64F84"/>
    <w:rsid w:val="00A749B8"/>
    <w:rsid w:val="00AD3EEE"/>
    <w:rsid w:val="00AD55F7"/>
    <w:rsid w:val="00AE764F"/>
    <w:rsid w:val="00B07B48"/>
    <w:rsid w:val="00B41A43"/>
    <w:rsid w:val="00B86027"/>
    <w:rsid w:val="00B970D3"/>
    <w:rsid w:val="00BA1057"/>
    <w:rsid w:val="00BF3E31"/>
    <w:rsid w:val="00C06931"/>
    <w:rsid w:val="00C15E31"/>
    <w:rsid w:val="00C41DFB"/>
    <w:rsid w:val="00C74E2C"/>
    <w:rsid w:val="00C86501"/>
    <w:rsid w:val="00CA54F9"/>
    <w:rsid w:val="00CA695D"/>
    <w:rsid w:val="00CC75D8"/>
    <w:rsid w:val="00CF012B"/>
    <w:rsid w:val="00CF4B97"/>
    <w:rsid w:val="00D54C89"/>
    <w:rsid w:val="00DA4496"/>
    <w:rsid w:val="00DC6C08"/>
    <w:rsid w:val="00E534FE"/>
    <w:rsid w:val="00E657C2"/>
    <w:rsid w:val="00E97BA8"/>
    <w:rsid w:val="00EC3E67"/>
    <w:rsid w:val="00EC78CF"/>
    <w:rsid w:val="00F044E6"/>
    <w:rsid w:val="00F339CB"/>
    <w:rsid w:val="00F72312"/>
    <w:rsid w:val="00F72B8C"/>
    <w:rsid w:val="00F869F1"/>
    <w:rsid w:val="00F91D90"/>
    <w:rsid w:val="00F93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0278"/>
  <w15:chartTrackingRefBased/>
  <w15:docId w15:val="{901C1EF9-FE2F-41EF-9FE1-BB5B78FE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1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479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qFormat/>
    <w:rsid w:val="005479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913"/>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547913"/>
    <w:rPr>
      <w:rFonts w:ascii="Arial" w:eastAsia="Times New Roman" w:hAnsi="Arial" w:cs="Arial"/>
      <w:b/>
      <w:bCs/>
      <w:sz w:val="26"/>
      <w:szCs w:val="26"/>
      <w:lang w:val="en-US"/>
    </w:rPr>
  </w:style>
  <w:style w:type="paragraph" w:styleId="ListParagraph">
    <w:name w:val="List Paragraph"/>
    <w:basedOn w:val="Normal"/>
    <w:uiPriority w:val="34"/>
    <w:qFormat/>
    <w:rsid w:val="00547913"/>
    <w:pPr>
      <w:ind w:left="720"/>
      <w:contextualSpacing/>
    </w:pPr>
  </w:style>
  <w:style w:type="character" w:customStyle="1" w:styleId="apple-converted-space">
    <w:name w:val="apple-converted-space"/>
    <w:basedOn w:val="DefaultParagraphFont"/>
    <w:rsid w:val="00547913"/>
  </w:style>
  <w:style w:type="character" w:styleId="CommentReference">
    <w:name w:val="annotation reference"/>
    <w:uiPriority w:val="99"/>
    <w:unhideWhenUsed/>
    <w:rsid w:val="00547913"/>
    <w:rPr>
      <w:sz w:val="16"/>
      <w:szCs w:val="16"/>
    </w:rPr>
  </w:style>
  <w:style w:type="paragraph" w:styleId="CommentText">
    <w:name w:val="annotation text"/>
    <w:basedOn w:val="Normal"/>
    <w:link w:val="CommentTextChar"/>
    <w:uiPriority w:val="99"/>
    <w:unhideWhenUsed/>
    <w:rsid w:val="00547913"/>
    <w:rPr>
      <w:rFonts w:ascii="Calibri" w:eastAsia="Calibri" w:hAnsi="Calibri"/>
    </w:rPr>
  </w:style>
  <w:style w:type="character" w:customStyle="1" w:styleId="CommentTextChar">
    <w:name w:val="Comment Text Char"/>
    <w:basedOn w:val="DefaultParagraphFont"/>
    <w:link w:val="CommentText"/>
    <w:uiPriority w:val="99"/>
    <w:rsid w:val="00547913"/>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547913"/>
    <w:rPr>
      <w:rFonts w:ascii="Tahoma" w:hAnsi="Tahoma" w:cs="Tahoma"/>
      <w:sz w:val="16"/>
      <w:szCs w:val="16"/>
    </w:rPr>
  </w:style>
  <w:style w:type="character" w:customStyle="1" w:styleId="BalloonTextChar">
    <w:name w:val="Balloon Text Char"/>
    <w:basedOn w:val="DefaultParagraphFont"/>
    <w:link w:val="BalloonText"/>
    <w:uiPriority w:val="99"/>
    <w:semiHidden/>
    <w:rsid w:val="00547913"/>
    <w:rPr>
      <w:rFonts w:ascii="Tahoma" w:eastAsia="Times New Roman" w:hAnsi="Tahoma" w:cs="Tahoma"/>
      <w:sz w:val="16"/>
      <w:szCs w:val="16"/>
      <w:lang w:val="en-US"/>
    </w:rPr>
  </w:style>
  <w:style w:type="paragraph" w:customStyle="1" w:styleId="NoSpacing11">
    <w:name w:val="No Spacing11"/>
    <w:uiPriority w:val="1"/>
    <w:qFormat/>
    <w:rsid w:val="0054791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47913"/>
    <w:rPr>
      <w:color w:val="0563C1" w:themeColor="hyperlink"/>
      <w:u w:val="single"/>
    </w:rPr>
  </w:style>
  <w:style w:type="character" w:customStyle="1" w:styleId="CommentSubjectChar">
    <w:name w:val="Comment Subject Char"/>
    <w:basedOn w:val="CommentTextChar"/>
    <w:link w:val="CommentSubject"/>
    <w:uiPriority w:val="99"/>
    <w:semiHidden/>
    <w:rsid w:val="00547913"/>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47913"/>
    <w:rPr>
      <w:rFonts w:ascii="Times New Roman" w:eastAsiaTheme="minorHAnsi" w:hAnsi="Times New Roman" w:cstheme="minorBidi"/>
      <w:b/>
      <w:bCs/>
    </w:rPr>
  </w:style>
  <w:style w:type="character" w:customStyle="1" w:styleId="f7">
    <w:name w:val="f7"/>
    <w:basedOn w:val="DefaultParagraphFont"/>
    <w:rsid w:val="00547913"/>
  </w:style>
  <w:style w:type="paragraph" w:customStyle="1" w:styleId="EndNoteBibliographyTitle">
    <w:name w:val="EndNote Bibliography Title"/>
    <w:basedOn w:val="Normal"/>
    <w:link w:val="EndNoteBibliographyTitleChar"/>
    <w:rsid w:val="00547913"/>
    <w:pPr>
      <w:jc w:val="center"/>
    </w:pPr>
    <w:rPr>
      <w:noProof/>
    </w:rPr>
  </w:style>
  <w:style w:type="character" w:customStyle="1" w:styleId="EndNoteBibliographyTitleChar">
    <w:name w:val="EndNote Bibliography Title Char"/>
    <w:basedOn w:val="DefaultParagraphFont"/>
    <w:link w:val="EndNoteBibliographyTitle"/>
    <w:rsid w:val="00547913"/>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547913"/>
    <w:rPr>
      <w:noProof/>
    </w:rPr>
  </w:style>
  <w:style w:type="character" w:customStyle="1" w:styleId="EndNoteBibliographyChar">
    <w:name w:val="EndNote Bibliography Char"/>
    <w:basedOn w:val="DefaultParagraphFont"/>
    <w:link w:val="EndNoteBibliography"/>
    <w:rsid w:val="00547913"/>
    <w:rPr>
      <w:rFonts w:ascii="Times New Roman" w:eastAsia="Times New Roman" w:hAnsi="Times New Roman" w:cs="Times New Roman"/>
      <w:noProof/>
      <w:sz w:val="20"/>
      <w:szCs w:val="20"/>
      <w:lang w:val="en-US"/>
    </w:rPr>
  </w:style>
  <w:style w:type="character" w:customStyle="1" w:styleId="rwrro">
    <w:name w:val="rwrro"/>
    <w:basedOn w:val="DefaultParagraphFont"/>
    <w:rsid w:val="00547913"/>
  </w:style>
  <w:style w:type="paragraph" w:customStyle="1" w:styleId="Corr">
    <w:name w:val="Corr"/>
    <w:basedOn w:val="BaseText"/>
    <w:rsid w:val="00547913"/>
    <w:rPr>
      <w:szCs w:val="24"/>
    </w:rPr>
  </w:style>
  <w:style w:type="paragraph" w:customStyle="1" w:styleId="BaseText">
    <w:name w:val="Base_Text"/>
    <w:rsid w:val="00547913"/>
    <w:pPr>
      <w:spacing w:before="120" w:after="0" w:line="360" w:lineRule="auto"/>
    </w:pPr>
    <w:rPr>
      <w:rFonts w:ascii="Times New Roman" w:eastAsia="Times New Roman" w:hAnsi="Times New Roman" w:cs="Times New Roman"/>
      <w:sz w:val="20"/>
      <w:szCs w:val="20"/>
    </w:rPr>
  </w:style>
  <w:style w:type="paragraph" w:customStyle="1" w:styleId="Address">
    <w:name w:val="Address"/>
    <w:basedOn w:val="BaseText"/>
    <w:rsid w:val="00547913"/>
    <w:rPr>
      <w:sz w:val="22"/>
    </w:rPr>
  </w:style>
  <w:style w:type="paragraph" w:styleId="Header">
    <w:name w:val="header"/>
    <w:basedOn w:val="Normal"/>
    <w:link w:val="HeaderChar"/>
    <w:uiPriority w:val="99"/>
    <w:unhideWhenUsed/>
    <w:rsid w:val="00547913"/>
    <w:pPr>
      <w:tabs>
        <w:tab w:val="center" w:pos="4513"/>
        <w:tab w:val="right" w:pos="9026"/>
      </w:tabs>
    </w:pPr>
  </w:style>
  <w:style w:type="character" w:customStyle="1" w:styleId="HeaderChar">
    <w:name w:val="Header Char"/>
    <w:basedOn w:val="DefaultParagraphFont"/>
    <w:link w:val="Header"/>
    <w:uiPriority w:val="99"/>
    <w:rsid w:val="0054791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47913"/>
    <w:pPr>
      <w:tabs>
        <w:tab w:val="center" w:pos="4513"/>
        <w:tab w:val="right" w:pos="9026"/>
      </w:tabs>
    </w:pPr>
  </w:style>
  <w:style w:type="character" w:customStyle="1" w:styleId="FooterChar">
    <w:name w:val="Footer Char"/>
    <w:basedOn w:val="DefaultParagraphFont"/>
    <w:link w:val="Footer"/>
    <w:uiPriority w:val="99"/>
    <w:rsid w:val="00547913"/>
    <w:rPr>
      <w:rFonts w:ascii="Times New Roman" w:eastAsia="Times New Roman" w:hAnsi="Times New Roman" w:cs="Times New Roman"/>
      <w:sz w:val="20"/>
      <w:szCs w:val="20"/>
      <w:lang w:val="en-US"/>
    </w:rPr>
  </w:style>
  <w:style w:type="character" w:customStyle="1" w:styleId="xbe">
    <w:name w:val="_xbe"/>
    <w:basedOn w:val="DefaultParagraphFont"/>
    <w:rsid w:val="00547913"/>
  </w:style>
  <w:style w:type="character" w:styleId="Strong">
    <w:name w:val="Strong"/>
    <w:basedOn w:val="DefaultParagraphFont"/>
    <w:uiPriority w:val="22"/>
    <w:qFormat/>
    <w:rsid w:val="00547913"/>
    <w:rPr>
      <w:b/>
      <w:bCs/>
    </w:rPr>
  </w:style>
  <w:style w:type="character" w:customStyle="1" w:styleId="HTMLPreformattedChar">
    <w:name w:val="HTML Preformatted Char"/>
    <w:basedOn w:val="DefaultParagraphFont"/>
    <w:link w:val="HTMLPreformatted"/>
    <w:uiPriority w:val="99"/>
    <w:semiHidden/>
    <w:rsid w:val="00547913"/>
    <w:rPr>
      <w:rFonts w:ascii="Consolas" w:eastAsia="Times New Roman" w:hAnsi="Consolas" w:cs="Times New Roman"/>
      <w:sz w:val="20"/>
      <w:szCs w:val="20"/>
      <w:lang w:val="en-US"/>
    </w:rPr>
  </w:style>
  <w:style w:type="paragraph" w:styleId="HTMLPreformatted">
    <w:name w:val="HTML Preformatted"/>
    <w:basedOn w:val="Normal"/>
    <w:link w:val="HTMLPreformattedChar"/>
    <w:uiPriority w:val="99"/>
    <w:semiHidden/>
    <w:unhideWhenUsed/>
    <w:rsid w:val="00547913"/>
    <w:rPr>
      <w:rFonts w:ascii="Consolas" w:hAnsi="Consolas"/>
    </w:rPr>
  </w:style>
  <w:style w:type="character" w:customStyle="1" w:styleId="bibarticle">
    <w:name w:val="bib_article"/>
    <w:basedOn w:val="bibbase"/>
    <w:rsid w:val="00547913"/>
    <w:rPr>
      <w:sz w:val="20"/>
      <w:bdr w:val="none" w:sz="0" w:space="0" w:color="auto"/>
      <w:shd w:val="clear" w:color="auto" w:fill="00FFFF"/>
    </w:rPr>
  </w:style>
  <w:style w:type="character" w:customStyle="1" w:styleId="bibbase">
    <w:name w:val="bib_base"/>
    <w:rsid w:val="00547913"/>
    <w:rPr>
      <w:sz w:val="20"/>
    </w:rPr>
  </w:style>
  <w:style w:type="character" w:customStyle="1" w:styleId="bibdoi">
    <w:name w:val="bib_doi"/>
    <w:basedOn w:val="bibbase"/>
    <w:rsid w:val="00547913"/>
    <w:rPr>
      <w:sz w:val="20"/>
      <w:bdr w:val="none" w:sz="0" w:space="0" w:color="auto"/>
      <w:shd w:val="clear" w:color="auto" w:fill="00FF00"/>
    </w:rPr>
  </w:style>
  <w:style w:type="character" w:customStyle="1" w:styleId="bibetal">
    <w:name w:val="bib_etal"/>
    <w:basedOn w:val="bibbase"/>
    <w:rsid w:val="00547913"/>
    <w:rPr>
      <w:sz w:val="20"/>
      <w:bdr w:val="none" w:sz="0" w:space="0" w:color="auto"/>
      <w:shd w:val="clear" w:color="auto" w:fill="008080"/>
    </w:rPr>
  </w:style>
  <w:style w:type="character" w:customStyle="1" w:styleId="bibfname">
    <w:name w:val="bib_fname"/>
    <w:basedOn w:val="bibbase"/>
    <w:rsid w:val="00547913"/>
    <w:rPr>
      <w:sz w:val="20"/>
      <w:bdr w:val="none" w:sz="0" w:space="0" w:color="auto"/>
      <w:shd w:val="clear" w:color="auto" w:fill="FFFF00"/>
    </w:rPr>
  </w:style>
  <w:style w:type="character" w:customStyle="1" w:styleId="bibfpage">
    <w:name w:val="bib_fpage"/>
    <w:basedOn w:val="bibbase"/>
    <w:rsid w:val="00547913"/>
    <w:rPr>
      <w:sz w:val="20"/>
      <w:bdr w:val="none" w:sz="0" w:space="0" w:color="auto"/>
      <w:shd w:val="clear" w:color="auto" w:fill="808080"/>
    </w:rPr>
  </w:style>
  <w:style w:type="character" w:customStyle="1" w:styleId="bibissue">
    <w:name w:val="bib_issue"/>
    <w:basedOn w:val="bibbase"/>
    <w:rsid w:val="00547913"/>
    <w:rPr>
      <w:sz w:val="20"/>
      <w:bdr w:val="none" w:sz="0" w:space="0" w:color="auto"/>
      <w:shd w:val="clear" w:color="auto" w:fill="FFFF00"/>
    </w:rPr>
  </w:style>
  <w:style w:type="character" w:customStyle="1" w:styleId="bibjournal">
    <w:name w:val="bib_journal"/>
    <w:basedOn w:val="bibbase"/>
    <w:rsid w:val="00547913"/>
    <w:rPr>
      <w:i/>
      <w:sz w:val="20"/>
      <w:bdr w:val="none" w:sz="0" w:space="0" w:color="auto"/>
      <w:shd w:val="clear" w:color="auto" w:fill="808000"/>
    </w:rPr>
  </w:style>
  <w:style w:type="character" w:customStyle="1" w:styleId="biblpage">
    <w:name w:val="bib_lpage"/>
    <w:basedOn w:val="bibbase"/>
    <w:rsid w:val="00547913"/>
    <w:rPr>
      <w:sz w:val="20"/>
      <w:bdr w:val="none" w:sz="0" w:space="0" w:color="auto"/>
      <w:shd w:val="clear" w:color="auto" w:fill="808080"/>
    </w:rPr>
  </w:style>
  <w:style w:type="character" w:customStyle="1" w:styleId="bibnumber">
    <w:name w:val="bib_number"/>
    <w:basedOn w:val="bibbase"/>
    <w:rsid w:val="00547913"/>
    <w:rPr>
      <w:sz w:val="20"/>
    </w:rPr>
  </w:style>
  <w:style w:type="character" w:customStyle="1" w:styleId="biborganization">
    <w:name w:val="bib_organization"/>
    <w:basedOn w:val="bibbase"/>
    <w:rsid w:val="00547913"/>
    <w:rPr>
      <w:sz w:val="20"/>
      <w:bdr w:val="none" w:sz="0" w:space="0" w:color="auto"/>
      <w:shd w:val="clear" w:color="auto" w:fill="808000"/>
    </w:rPr>
  </w:style>
  <w:style w:type="character" w:customStyle="1" w:styleId="bibsuppl">
    <w:name w:val="bib_suppl"/>
    <w:basedOn w:val="bibbase"/>
    <w:rsid w:val="00547913"/>
    <w:rPr>
      <w:sz w:val="20"/>
      <w:bdr w:val="none" w:sz="0" w:space="0" w:color="auto"/>
      <w:shd w:val="clear" w:color="auto" w:fill="FFFF00"/>
    </w:rPr>
  </w:style>
  <w:style w:type="character" w:customStyle="1" w:styleId="bibsurname">
    <w:name w:val="bib_surname"/>
    <w:basedOn w:val="bibbase"/>
    <w:rsid w:val="00547913"/>
    <w:rPr>
      <w:sz w:val="20"/>
      <w:bdr w:val="none" w:sz="0" w:space="0" w:color="auto"/>
      <w:shd w:val="clear" w:color="auto" w:fill="FFFF00"/>
    </w:rPr>
  </w:style>
  <w:style w:type="character" w:customStyle="1" w:styleId="bibunpubl">
    <w:name w:val="bib_unpubl"/>
    <w:basedOn w:val="bibbase"/>
    <w:rsid w:val="00547913"/>
    <w:rPr>
      <w:sz w:val="20"/>
    </w:rPr>
  </w:style>
  <w:style w:type="character" w:customStyle="1" w:styleId="biburl">
    <w:name w:val="bib_url"/>
    <w:basedOn w:val="bibbase"/>
    <w:rsid w:val="00547913"/>
    <w:rPr>
      <w:sz w:val="20"/>
      <w:bdr w:val="none" w:sz="0" w:space="0" w:color="auto"/>
      <w:shd w:val="clear" w:color="auto" w:fill="00FF00"/>
    </w:rPr>
  </w:style>
  <w:style w:type="character" w:customStyle="1" w:styleId="bibvolume">
    <w:name w:val="bib_volume"/>
    <w:basedOn w:val="bibbase"/>
    <w:rsid w:val="00547913"/>
    <w:rPr>
      <w:b/>
      <w:sz w:val="20"/>
      <w:bdr w:val="none" w:sz="0" w:space="0" w:color="auto"/>
      <w:shd w:val="clear" w:color="auto" w:fill="00FF00"/>
    </w:rPr>
  </w:style>
  <w:style w:type="character" w:customStyle="1" w:styleId="bibyear">
    <w:name w:val="bib_year"/>
    <w:basedOn w:val="bibbase"/>
    <w:rsid w:val="00547913"/>
    <w:rPr>
      <w:sz w:val="20"/>
      <w:bdr w:val="none" w:sz="0" w:space="0" w:color="auto"/>
      <w:shd w:val="clear" w:color="auto" w:fill="FF00FF"/>
    </w:rPr>
  </w:style>
  <w:style w:type="character" w:customStyle="1" w:styleId="citebib">
    <w:name w:val="cite_bib"/>
    <w:basedOn w:val="citebase"/>
    <w:rsid w:val="00547913"/>
    <w:rPr>
      <w:sz w:val="22"/>
      <w:bdr w:val="none" w:sz="0" w:space="0" w:color="auto"/>
      <w:shd w:val="clear" w:color="auto" w:fill="00FFFF"/>
    </w:rPr>
  </w:style>
  <w:style w:type="character" w:customStyle="1" w:styleId="citebase">
    <w:name w:val="cite_base"/>
    <w:rsid w:val="00547913"/>
    <w:rPr>
      <w:sz w:val="22"/>
    </w:rPr>
  </w:style>
  <w:style w:type="character" w:customStyle="1" w:styleId="citebox">
    <w:name w:val="cite_box"/>
    <w:basedOn w:val="citebase"/>
    <w:rsid w:val="00547913"/>
    <w:rPr>
      <w:sz w:val="22"/>
      <w:bdr w:val="none" w:sz="0" w:space="0" w:color="auto"/>
      <w:shd w:val="clear" w:color="auto" w:fill="FFA725"/>
    </w:rPr>
  </w:style>
  <w:style w:type="character" w:customStyle="1" w:styleId="citefig">
    <w:name w:val="cite_fig"/>
    <w:basedOn w:val="citebase"/>
    <w:rsid w:val="00547913"/>
    <w:rPr>
      <w:color w:val="auto"/>
      <w:sz w:val="22"/>
      <w:bdr w:val="none" w:sz="0" w:space="0" w:color="auto"/>
      <w:shd w:val="clear" w:color="auto" w:fill="00FF00"/>
    </w:rPr>
  </w:style>
  <w:style w:type="character" w:customStyle="1" w:styleId="citetbl">
    <w:name w:val="cite_tbl"/>
    <w:basedOn w:val="citebase"/>
    <w:rsid w:val="00547913"/>
    <w:rPr>
      <w:color w:val="auto"/>
      <w:sz w:val="22"/>
      <w:bdr w:val="none" w:sz="0" w:space="0" w:color="auto"/>
      <w:shd w:val="clear" w:color="auto" w:fill="FF00FF"/>
    </w:rPr>
  </w:style>
  <w:style w:type="character" w:customStyle="1" w:styleId="bibdeg">
    <w:name w:val="bib_deg"/>
    <w:basedOn w:val="bibbase"/>
    <w:rsid w:val="00547913"/>
    <w:rPr>
      <w:sz w:val="20"/>
    </w:rPr>
  </w:style>
  <w:style w:type="character" w:customStyle="1" w:styleId="bibsuffix">
    <w:name w:val="bib_suffix"/>
    <w:basedOn w:val="bibbase"/>
    <w:rsid w:val="00547913"/>
    <w:rPr>
      <w:sz w:val="20"/>
    </w:rPr>
  </w:style>
  <w:style w:type="character" w:customStyle="1" w:styleId="bibcomment">
    <w:name w:val="bib_comment"/>
    <w:basedOn w:val="bibbase"/>
    <w:rsid w:val="00547913"/>
    <w:rPr>
      <w:sz w:val="20"/>
    </w:rPr>
  </w:style>
  <w:style w:type="character" w:customStyle="1" w:styleId="audeg">
    <w:name w:val="au_deg"/>
    <w:basedOn w:val="aubase"/>
    <w:rsid w:val="00547913"/>
    <w:rPr>
      <w:sz w:val="20"/>
      <w:bdr w:val="none" w:sz="0" w:space="0" w:color="auto"/>
      <w:shd w:val="clear" w:color="auto" w:fill="FFFF00"/>
    </w:rPr>
  </w:style>
  <w:style w:type="character" w:customStyle="1" w:styleId="aubase">
    <w:name w:val="au_base"/>
    <w:rsid w:val="00547913"/>
    <w:rPr>
      <w:sz w:val="20"/>
    </w:rPr>
  </w:style>
  <w:style w:type="character" w:customStyle="1" w:styleId="aufname">
    <w:name w:val="au_fname"/>
    <w:basedOn w:val="aubase"/>
    <w:rsid w:val="00547913"/>
    <w:rPr>
      <w:sz w:val="20"/>
      <w:bdr w:val="none" w:sz="0" w:space="0" w:color="auto"/>
      <w:shd w:val="clear" w:color="auto" w:fill="00FFFF"/>
    </w:rPr>
  </w:style>
  <w:style w:type="character" w:customStyle="1" w:styleId="aurole">
    <w:name w:val="au_role"/>
    <w:basedOn w:val="aubase"/>
    <w:rsid w:val="00547913"/>
    <w:rPr>
      <w:sz w:val="20"/>
      <w:bdr w:val="none" w:sz="0" w:space="0" w:color="auto"/>
      <w:shd w:val="clear" w:color="auto" w:fill="808000"/>
    </w:rPr>
  </w:style>
  <w:style w:type="character" w:customStyle="1" w:styleId="ausuffix">
    <w:name w:val="au_suffix"/>
    <w:basedOn w:val="aubase"/>
    <w:rsid w:val="00547913"/>
    <w:rPr>
      <w:sz w:val="20"/>
      <w:bdr w:val="none" w:sz="0" w:space="0" w:color="auto"/>
      <w:shd w:val="clear" w:color="auto" w:fill="FF00FF"/>
    </w:rPr>
  </w:style>
  <w:style w:type="character" w:customStyle="1" w:styleId="ausurname">
    <w:name w:val="au_surname"/>
    <w:basedOn w:val="aubase"/>
    <w:rsid w:val="00547913"/>
    <w:rPr>
      <w:sz w:val="20"/>
      <w:bdr w:val="none" w:sz="0" w:space="0" w:color="auto"/>
      <w:shd w:val="clear" w:color="auto" w:fill="00FF00"/>
    </w:rPr>
  </w:style>
  <w:style w:type="character" w:customStyle="1" w:styleId="citeapp">
    <w:name w:val="cite_app"/>
    <w:basedOn w:val="citebase"/>
    <w:rsid w:val="00547913"/>
    <w:rPr>
      <w:sz w:val="22"/>
      <w:bdr w:val="none" w:sz="0" w:space="0" w:color="auto"/>
      <w:shd w:val="clear" w:color="auto" w:fill="99CCFF"/>
    </w:rPr>
  </w:style>
  <w:style w:type="character" w:customStyle="1" w:styleId="aucollab">
    <w:name w:val="au_collab"/>
    <w:basedOn w:val="aubase"/>
    <w:rsid w:val="00547913"/>
    <w:rPr>
      <w:sz w:val="20"/>
      <w:bdr w:val="none" w:sz="0" w:space="0" w:color="auto"/>
      <w:shd w:val="clear" w:color="auto" w:fill="C0C0C0"/>
    </w:rPr>
  </w:style>
  <w:style w:type="character" w:customStyle="1" w:styleId="bibmedline">
    <w:name w:val="bib_medline"/>
    <w:basedOn w:val="bibbase"/>
    <w:rsid w:val="00547913"/>
    <w:rPr>
      <w:sz w:val="20"/>
    </w:rPr>
  </w:style>
  <w:style w:type="character" w:customStyle="1" w:styleId="citeen">
    <w:name w:val="cite_en"/>
    <w:basedOn w:val="citebase"/>
    <w:rsid w:val="00547913"/>
    <w:rPr>
      <w:sz w:val="22"/>
      <w:shd w:val="clear" w:color="auto" w:fill="FFFF00"/>
      <w:vertAlign w:val="superscript"/>
    </w:rPr>
  </w:style>
  <w:style w:type="character" w:customStyle="1" w:styleId="eqno">
    <w:name w:val="eq_no"/>
    <w:basedOn w:val="citebase"/>
    <w:rsid w:val="00547913"/>
    <w:rPr>
      <w:sz w:val="22"/>
    </w:rPr>
  </w:style>
  <w:style w:type="character" w:customStyle="1" w:styleId="citeeq">
    <w:name w:val="cite_eq"/>
    <w:basedOn w:val="citebase"/>
    <w:rsid w:val="00547913"/>
    <w:rPr>
      <w:sz w:val="22"/>
      <w:bdr w:val="none" w:sz="0" w:space="0" w:color="auto"/>
      <w:shd w:val="clear" w:color="auto" w:fill="FF99CC"/>
    </w:rPr>
  </w:style>
  <w:style w:type="character" w:customStyle="1" w:styleId="bibsubnum">
    <w:name w:val="bib_subnum"/>
    <w:basedOn w:val="bibbase"/>
    <w:rsid w:val="00547913"/>
    <w:rPr>
      <w:sz w:val="20"/>
    </w:rPr>
  </w:style>
  <w:style w:type="character" w:customStyle="1" w:styleId="bibnote">
    <w:name w:val="bib_note"/>
    <w:basedOn w:val="bibbase"/>
    <w:rsid w:val="00547913"/>
    <w:rPr>
      <w:sz w:val="20"/>
      <w:bdr w:val="none" w:sz="0" w:space="0" w:color="auto"/>
      <w:shd w:val="clear" w:color="auto" w:fill="CCFFCC"/>
    </w:rPr>
  </w:style>
  <w:style w:type="character" w:customStyle="1" w:styleId="citefn">
    <w:name w:val="cite_fn"/>
    <w:basedOn w:val="citebase"/>
    <w:rsid w:val="00547913"/>
    <w:rPr>
      <w:sz w:val="22"/>
      <w:shd w:val="clear" w:color="auto" w:fill="FF7C80"/>
    </w:rPr>
  </w:style>
  <w:style w:type="paragraph" w:customStyle="1" w:styleId="BaseHeading">
    <w:name w:val="Base_Heading"/>
    <w:link w:val="BaseHeadingChar"/>
    <w:rsid w:val="00547913"/>
    <w:pPr>
      <w:keepNext/>
      <w:spacing w:before="240" w:after="0" w:line="240" w:lineRule="auto"/>
      <w:outlineLvl w:val="0"/>
    </w:pPr>
    <w:rPr>
      <w:rFonts w:ascii="Times New Roman" w:eastAsia="Times New Roman" w:hAnsi="Times New Roman" w:cs="Times New Roman"/>
      <w:kern w:val="28"/>
      <w:szCs w:val="24"/>
    </w:rPr>
  </w:style>
  <w:style w:type="character" w:customStyle="1" w:styleId="BaseHeadingChar">
    <w:name w:val="Base_Heading Char"/>
    <w:basedOn w:val="DefaultParagraphFont"/>
    <w:link w:val="BaseHeading"/>
    <w:rsid w:val="00547913"/>
    <w:rPr>
      <w:rFonts w:ascii="Times New Roman" w:eastAsia="Times New Roman" w:hAnsi="Times New Roman" w:cs="Times New Roman"/>
      <w:kern w:val="28"/>
      <w:szCs w:val="24"/>
    </w:rPr>
  </w:style>
  <w:style w:type="paragraph" w:customStyle="1" w:styleId="Abbreviations">
    <w:name w:val="Abbreviations"/>
    <w:basedOn w:val="BaseText"/>
    <w:rsid w:val="00547913"/>
    <w:pPr>
      <w:spacing w:before="240"/>
      <w:ind w:firstLine="230"/>
    </w:pPr>
  </w:style>
  <w:style w:type="paragraph" w:customStyle="1" w:styleId="AbsHeading">
    <w:name w:val="AbsHeading"/>
    <w:basedOn w:val="BaseHeading"/>
    <w:rsid w:val="00547913"/>
    <w:rPr>
      <w:b/>
      <w:i/>
      <w:sz w:val="20"/>
      <w:szCs w:val="20"/>
    </w:rPr>
  </w:style>
  <w:style w:type="paragraph" w:customStyle="1" w:styleId="Abspara">
    <w:name w:val="Abspara"/>
    <w:basedOn w:val="BaseText"/>
    <w:rsid w:val="00547913"/>
    <w:pPr>
      <w:ind w:firstLine="226"/>
    </w:pPr>
  </w:style>
  <w:style w:type="paragraph" w:customStyle="1" w:styleId="AbsparaFirst">
    <w:name w:val="AbsparaFirst"/>
    <w:basedOn w:val="BaseText"/>
    <w:rsid w:val="00547913"/>
  </w:style>
  <w:style w:type="paragraph" w:customStyle="1" w:styleId="Ack">
    <w:name w:val="Ack"/>
    <w:basedOn w:val="BaseText"/>
    <w:rsid w:val="00547913"/>
  </w:style>
  <w:style w:type="paragraph" w:customStyle="1" w:styleId="AckTitle">
    <w:name w:val="Ack_Title"/>
    <w:basedOn w:val="BaseHeading"/>
    <w:rsid w:val="00547913"/>
    <w:rPr>
      <w:b/>
      <w:szCs w:val="20"/>
    </w:rPr>
  </w:style>
  <w:style w:type="paragraph" w:customStyle="1" w:styleId="AppendixHead">
    <w:name w:val="AppendixHead"/>
    <w:basedOn w:val="BaseHeading"/>
    <w:rsid w:val="00547913"/>
    <w:rPr>
      <w:b/>
      <w:sz w:val="20"/>
      <w:szCs w:val="20"/>
    </w:rPr>
  </w:style>
  <w:style w:type="paragraph" w:customStyle="1" w:styleId="Author">
    <w:name w:val="Author"/>
    <w:basedOn w:val="BaseText"/>
    <w:rsid w:val="00547913"/>
    <w:pPr>
      <w:spacing w:before="240" w:after="80"/>
    </w:pPr>
    <w:rPr>
      <w:i/>
      <w:sz w:val="22"/>
    </w:rPr>
  </w:style>
  <w:style w:type="paragraph" w:customStyle="1" w:styleId="BookRevAuthor">
    <w:name w:val="BookRevAuthor"/>
    <w:basedOn w:val="BaseText"/>
    <w:rsid w:val="00547913"/>
  </w:style>
  <w:style w:type="paragraph" w:customStyle="1" w:styleId="BookRevHead">
    <w:name w:val="BookRevHead"/>
    <w:basedOn w:val="BaseHeading"/>
    <w:rsid w:val="00547913"/>
    <w:rPr>
      <w:b/>
      <w:szCs w:val="20"/>
    </w:rPr>
  </w:style>
  <w:style w:type="paragraph" w:customStyle="1" w:styleId="Bullet">
    <w:name w:val="Bullet"/>
    <w:basedOn w:val="BaseText"/>
    <w:rsid w:val="00547913"/>
    <w:pPr>
      <w:tabs>
        <w:tab w:val="left" w:pos="360"/>
      </w:tabs>
      <w:ind w:left="360" w:hanging="360"/>
    </w:pPr>
    <w:rPr>
      <w:sz w:val="22"/>
    </w:rPr>
  </w:style>
  <w:style w:type="paragraph" w:customStyle="1" w:styleId="DisplayEquation">
    <w:name w:val="DisplayEquation"/>
    <w:basedOn w:val="BaseText"/>
    <w:rsid w:val="00547913"/>
    <w:pPr>
      <w:spacing w:before="40" w:after="40"/>
      <w:jc w:val="center"/>
    </w:pPr>
    <w:rPr>
      <w:sz w:val="22"/>
    </w:rPr>
  </w:style>
  <w:style w:type="paragraph" w:customStyle="1" w:styleId="Endnote">
    <w:name w:val="Endnote"/>
    <w:basedOn w:val="BaseText"/>
    <w:rsid w:val="00547913"/>
    <w:pPr>
      <w:ind w:left="230" w:hanging="230"/>
    </w:pPr>
  </w:style>
  <w:style w:type="paragraph" w:customStyle="1" w:styleId="FigCap">
    <w:name w:val="FigCap"/>
    <w:basedOn w:val="BaseText"/>
    <w:rsid w:val="00547913"/>
  </w:style>
  <w:style w:type="paragraph" w:customStyle="1" w:styleId="Figureline">
    <w:name w:val="Figure line"/>
    <w:basedOn w:val="BaseText"/>
    <w:rsid w:val="00547913"/>
    <w:pPr>
      <w:spacing w:before="0" w:after="80"/>
      <w:jc w:val="center"/>
    </w:pPr>
    <w:rPr>
      <w:sz w:val="22"/>
    </w:rPr>
  </w:style>
  <w:style w:type="paragraph" w:customStyle="1" w:styleId="FileNumber">
    <w:name w:val="FileNumber"/>
    <w:basedOn w:val="BaseText"/>
    <w:rsid w:val="00547913"/>
  </w:style>
  <w:style w:type="paragraph" w:customStyle="1" w:styleId="Flag">
    <w:name w:val="Flag"/>
    <w:basedOn w:val="BaseText"/>
    <w:rsid w:val="00547913"/>
    <w:rPr>
      <w:b/>
      <w:sz w:val="22"/>
    </w:rPr>
  </w:style>
  <w:style w:type="paragraph" w:customStyle="1" w:styleId="Footnote">
    <w:name w:val="Footnote"/>
    <w:basedOn w:val="BaseText"/>
    <w:rsid w:val="00547913"/>
    <w:pPr>
      <w:spacing w:before="0"/>
      <w:ind w:left="230" w:hanging="230"/>
    </w:pPr>
  </w:style>
  <w:style w:type="paragraph" w:customStyle="1" w:styleId="Heading2G">
    <w:name w:val="Heading 2G"/>
    <w:basedOn w:val="BaseHeading"/>
    <w:rsid w:val="00547913"/>
    <w:pPr>
      <w:spacing w:before="0" w:after="80"/>
      <w:ind w:left="230" w:hanging="230"/>
      <w:outlineLvl w:val="1"/>
    </w:pPr>
    <w:rPr>
      <w:i/>
    </w:rPr>
  </w:style>
  <w:style w:type="paragraph" w:customStyle="1" w:styleId="Heading3G">
    <w:name w:val="Heading 3G"/>
    <w:basedOn w:val="BaseHeading"/>
    <w:rsid w:val="00547913"/>
    <w:pPr>
      <w:spacing w:before="0" w:after="80"/>
      <w:ind w:firstLine="232"/>
      <w:outlineLvl w:val="2"/>
    </w:pPr>
    <w:rPr>
      <w:i/>
    </w:rPr>
  </w:style>
  <w:style w:type="paragraph" w:customStyle="1" w:styleId="Keyentry">
    <w:name w:val="Key entry"/>
    <w:basedOn w:val="BaseText"/>
    <w:rsid w:val="00547913"/>
    <w:pPr>
      <w:tabs>
        <w:tab w:val="left" w:pos="288"/>
        <w:tab w:val="left" w:pos="8928"/>
      </w:tabs>
      <w:ind w:left="576" w:hanging="576"/>
    </w:pPr>
  </w:style>
  <w:style w:type="paragraph" w:customStyle="1" w:styleId="Keywords">
    <w:name w:val="Keywords"/>
    <w:basedOn w:val="BaseText"/>
    <w:link w:val="KeywordsChar"/>
    <w:rsid w:val="00547913"/>
    <w:pPr>
      <w:spacing w:before="240"/>
      <w:ind w:firstLine="230"/>
    </w:pPr>
  </w:style>
  <w:style w:type="character" w:customStyle="1" w:styleId="KeywordsChar">
    <w:name w:val="Keywords Char"/>
    <w:basedOn w:val="DefaultParagraphFont"/>
    <w:link w:val="Keywords"/>
    <w:rsid w:val="00547913"/>
    <w:rPr>
      <w:rFonts w:ascii="Times New Roman" w:eastAsia="Times New Roman" w:hAnsi="Times New Roman" w:cs="Times New Roman"/>
      <w:sz w:val="20"/>
      <w:szCs w:val="20"/>
    </w:rPr>
  </w:style>
  <w:style w:type="paragraph" w:customStyle="1" w:styleId="Materialexamined">
    <w:name w:val="Material examined"/>
    <w:basedOn w:val="BaseText"/>
    <w:rsid w:val="00547913"/>
    <w:pPr>
      <w:ind w:firstLine="576"/>
    </w:pPr>
  </w:style>
  <w:style w:type="paragraph" w:customStyle="1" w:styleId="Para">
    <w:name w:val="Para"/>
    <w:basedOn w:val="BaseText"/>
    <w:rsid w:val="00547913"/>
    <w:pPr>
      <w:ind w:firstLine="230"/>
    </w:pPr>
    <w:rPr>
      <w:sz w:val="22"/>
    </w:rPr>
  </w:style>
  <w:style w:type="paragraph" w:customStyle="1" w:styleId="ParaFirst">
    <w:name w:val="ParaFirst"/>
    <w:basedOn w:val="BaseText"/>
    <w:rsid w:val="00547913"/>
    <w:rPr>
      <w:sz w:val="22"/>
    </w:rPr>
  </w:style>
  <w:style w:type="paragraph" w:customStyle="1" w:styleId="TableColumnHead">
    <w:name w:val="TableColumnHead"/>
    <w:basedOn w:val="TableText"/>
    <w:rsid w:val="00547913"/>
  </w:style>
  <w:style w:type="paragraph" w:customStyle="1" w:styleId="TableText">
    <w:name w:val="TableText"/>
    <w:basedOn w:val="BaseText"/>
    <w:rsid w:val="00547913"/>
    <w:pPr>
      <w:spacing w:before="0" w:line="240" w:lineRule="auto"/>
    </w:pPr>
  </w:style>
  <w:style w:type="paragraph" w:customStyle="1" w:styleId="ListTitle">
    <w:name w:val="ListTitle"/>
    <w:basedOn w:val="Heading10"/>
    <w:rsid w:val="00547913"/>
  </w:style>
  <w:style w:type="paragraph" w:customStyle="1" w:styleId="Heading10">
    <w:name w:val="Heading1"/>
    <w:basedOn w:val="BaseHeading"/>
    <w:rsid w:val="00547913"/>
    <w:pPr>
      <w:spacing w:after="80"/>
      <w:ind w:left="230" w:hanging="230"/>
    </w:pPr>
    <w:rPr>
      <w:b/>
    </w:rPr>
  </w:style>
  <w:style w:type="paragraph" w:customStyle="1" w:styleId="Point1">
    <w:name w:val="Point1"/>
    <w:basedOn w:val="DisplayEquation"/>
    <w:rsid w:val="00547913"/>
    <w:pPr>
      <w:tabs>
        <w:tab w:val="left" w:pos="360"/>
      </w:tabs>
      <w:ind w:left="360" w:hanging="360"/>
      <w:jc w:val="left"/>
    </w:pPr>
  </w:style>
  <w:style w:type="paragraph" w:customStyle="1" w:styleId="Pointa">
    <w:name w:val="Pointa"/>
    <w:basedOn w:val="BaseText"/>
    <w:rsid w:val="00547913"/>
    <w:pPr>
      <w:tabs>
        <w:tab w:val="left" w:pos="864"/>
      </w:tabs>
      <w:ind w:left="864" w:hanging="504"/>
    </w:pPr>
    <w:rPr>
      <w:sz w:val="22"/>
    </w:rPr>
  </w:style>
  <w:style w:type="paragraph" w:styleId="Quote">
    <w:name w:val="Quote"/>
    <w:basedOn w:val="BaseText"/>
    <w:link w:val="QuoteChar"/>
    <w:uiPriority w:val="29"/>
    <w:qFormat/>
    <w:rsid w:val="00547913"/>
    <w:pPr>
      <w:ind w:left="230" w:right="230"/>
    </w:pPr>
    <w:rPr>
      <w:sz w:val="22"/>
    </w:rPr>
  </w:style>
  <w:style w:type="character" w:customStyle="1" w:styleId="QuoteChar">
    <w:name w:val="Quote Char"/>
    <w:basedOn w:val="DefaultParagraphFont"/>
    <w:link w:val="Quote"/>
    <w:uiPriority w:val="29"/>
    <w:rsid w:val="00547913"/>
    <w:rPr>
      <w:rFonts w:ascii="Times New Roman" w:eastAsia="Times New Roman" w:hAnsi="Times New Roman" w:cs="Times New Roman"/>
      <w:szCs w:val="20"/>
    </w:rPr>
  </w:style>
  <w:style w:type="paragraph" w:customStyle="1" w:styleId="Rec-accdates">
    <w:name w:val="Rec-acc dates"/>
    <w:basedOn w:val="BaseText"/>
    <w:rsid w:val="00547913"/>
    <w:pPr>
      <w:spacing w:before="480"/>
      <w:ind w:left="230" w:hanging="230"/>
    </w:pPr>
  </w:style>
  <w:style w:type="paragraph" w:customStyle="1" w:styleId="RefHead">
    <w:name w:val="Ref_Head"/>
    <w:basedOn w:val="BaseHeading"/>
    <w:rsid w:val="00547913"/>
    <w:rPr>
      <w:b/>
      <w:szCs w:val="20"/>
    </w:rPr>
  </w:style>
  <w:style w:type="paragraph" w:customStyle="1" w:styleId="Reference">
    <w:name w:val="Reference"/>
    <w:basedOn w:val="BaseText"/>
    <w:rsid w:val="00547913"/>
    <w:pPr>
      <w:ind w:left="230" w:hanging="230"/>
    </w:pPr>
  </w:style>
  <w:style w:type="paragraph" w:customStyle="1" w:styleId="RunningHead">
    <w:name w:val="RunningHead"/>
    <w:basedOn w:val="BaseText"/>
    <w:rsid w:val="00547913"/>
  </w:style>
  <w:style w:type="paragraph" w:customStyle="1" w:styleId="Synonymy">
    <w:name w:val="Synonymy"/>
    <w:basedOn w:val="BaseText"/>
    <w:rsid w:val="00547913"/>
    <w:pPr>
      <w:ind w:left="460" w:hanging="230"/>
    </w:pPr>
  </w:style>
  <w:style w:type="paragraph" w:customStyle="1" w:styleId="TableFootnote">
    <w:name w:val="TableFootnote"/>
    <w:basedOn w:val="BaseText"/>
    <w:rsid w:val="00547913"/>
  </w:style>
  <w:style w:type="paragraph" w:customStyle="1" w:styleId="TableHead">
    <w:name w:val="TableHead"/>
    <w:basedOn w:val="BaseText"/>
    <w:rsid w:val="00547913"/>
    <w:pPr>
      <w:spacing w:before="0" w:line="240" w:lineRule="auto"/>
      <w:jc w:val="center"/>
    </w:pPr>
    <w:rPr>
      <w:b/>
      <w:sz w:val="22"/>
    </w:rPr>
  </w:style>
  <w:style w:type="paragraph" w:customStyle="1" w:styleId="TableHeadnote">
    <w:name w:val="TableHeadnote"/>
    <w:basedOn w:val="BaseText"/>
    <w:rsid w:val="00547913"/>
    <w:pPr>
      <w:spacing w:after="240"/>
      <w:jc w:val="center"/>
    </w:pPr>
    <w:rPr>
      <w:sz w:val="22"/>
    </w:rPr>
  </w:style>
  <w:style w:type="paragraph" w:customStyle="1" w:styleId="Taxonheading">
    <w:name w:val="Taxon heading"/>
    <w:basedOn w:val="BaseHeading"/>
    <w:rsid w:val="00547913"/>
    <w:pPr>
      <w:spacing w:before="480" w:after="80"/>
      <w:jc w:val="center"/>
    </w:pPr>
    <w:rPr>
      <w:szCs w:val="20"/>
    </w:rPr>
  </w:style>
  <w:style w:type="paragraph" w:customStyle="1" w:styleId="Keyentrycont">
    <w:name w:val="Key entry cont"/>
    <w:basedOn w:val="Keyentry"/>
    <w:rsid w:val="00547913"/>
  </w:style>
  <w:style w:type="paragraph" w:customStyle="1" w:styleId="KeyTitle">
    <w:name w:val="Key Title"/>
    <w:basedOn w:val="Heading10"/>
    <w:rsid w:val="00547913"/>
  </w:style>
  <w:style w:type="paragraph" w:customStyle="1" w:styleId="Arttitle">
    <w:name w:val="Arttitle"/>
    <w:basedOn w:val="BaseHeading"/>
    <w:link w:val="ArttitleChar"/>
    <w:rsid w:val="00547913"/>
    <w:rPr>
      <w:b/>
      <w:sz w:val="24"/>
      <w:szCs w:val="20"/>
    </w:rPr>
  </w:style>
  <w:style w:type="character" w:customStyle="1" w:styleId="ArttitleChar">
    <w:name w:val="Arttitle Char"/>
    <w:basedOn w:val="BaseHeadingChar"/>
    <w:link w:val="Arttitle"/>
    <w:rsid w:val="00547913"/>
    <w:rPr>
      <w:rFonts w:ascii="Times New Roman" w:eastAsia="Times New Roman" w:hAnsi="Times New Roman" w:cs="Times New Roman"/>
      <w:b/>
      <w:kern w:val="28"/>
      <w:sz w:val="24"/>
      <w:szCs w:val="20"/>
    </w:rPr>
  </w:style>
  <w:style w:type="paragraph" w:customStyle="1" w:styleId="Heading2">
    <w:name w:val="Heading2"/>
    <w:basedOn w:val="BaseHeading"/>
    <w:rsid w:val="00547913"/>
    <w:pPr>
      <w:spacing w:after="80"/>
      <w:ind w:left="230" w:hanging="230"/>
      <w:outlineLvl w:val="1"/>
    </w:pPr>
    <w:rPr>
      <w:i/>
    </w:rPr>
  </w:style>
  <w:style w:type="paragraph" w:customStyle="1" w:styleId="Heading30">
    <w:name w:val="Heading3"/>
    <w:basedOn w:val="BaseHeading"/>
    <w:rsid w:val="00547913"/>
    <w:pPr>
      <w:spacing w:after="80"/>
      <w:ind w:left="230"/>
      <w:outlineLvl w:val="2"/>
    </w:pPr>
    <w:rPr>
      <w:i/>
    </w:rPr>
  </w:style>
  <w:style w:type="paragraph" w:customStyle="1" w:styleId="TaxonSubhead1">
    <w:name w:val="TaxonSubhead1"/>
    <w:basedOn w:val="Heading2"/>
    <w:rsid w:val="00547913"/>
  </w:style>
  <w:style w:type="paragraph" w:customStyle="1" w:styleId="TaxonSubhead2">
    <w:name w:val="TaxonSubhead2"/>
    <w:basedOn w:val="Heading30"/>
    <w:rsid w:val="00547913"/>
    <w:pPr>
      <w:ind w:left="720"/>
    </w:pPr>
  </w:style>
  <w:style w:type="paragraph" w:customStyle="1" w:styleId="Unnumbered">
    <w:name w:val="Unnumbered"/>
    <w:basedOn w:val="BaseText"/>
    <w:rsid w:val="00547913"/>
    <w:pPr>
      <w:ind w:left="270" w:hanging="270"/>
    </w:pPr>
  </w:style>
  <w:style w:type="paragraph" w:customStyle="1" w:styleId="Materialexaminedleft">
    <w:name w:val="Material examined (left)"/>
    <w:basedOn w:val="Materialexamined"/>
    <w:rsid w:val="00547913"/>
    <w:pPr>
      <w:ind w:firstLine="0"/>
    </w:pPr>
  </w:style>
  <w:style w:type="paragraph" w:customStyle="1" w:styleId="KeyNote">
    <w:name w:val="Key Note"/>
    <w:basedOn w:val="BaseText"/>
    <w:rsid w:val="00547913"/>
    <w:rPr>
      <w:sz w:val="22"/>
    </w:rPr>
  </w:style>
  <w:style w:type="paragraph" w:customStyle="1" w:styleId="TaxonomySubhead1G">
    <w:name w:val="TaxonomySubhead1G"/>
    <w:basedOn w:val="Heading2G"/>
    <w:rsid w:val="00547913"/>
  </w:style>
  <w:style w:type="paragraph" w:customStyle="1" w:styleId="TaxonomySubhead2G">
    <w:name w:val="TaxonomySubhead2G"/>
    <w:basedOn w:val="Heading3G"/>
    <w:rsid w:val="00547913"/>
  </w:style>
  <w:style w:type="paragraph" w:customStyle="1" w:styleId="HandlingEditor">
    <w:name w:val="HandlingEditor"/>
    <w:basedOn w:val="Rec-accdates"/>
    <w:rsid w:val="00547913"/>
  </w:style>
  <w:style w:type="paragraph" w:customStyle="1" w:styleId="AppendixHeadnote">
    <w:name w:val="AppendixHeadnote"/>
    <w:basedOn w:val="BaseText"/>
    <w:rsid w:val="00547913"/>
    <w:pPr>
      <w:spacing w:after="240"/>
      <w:jc w:val="center"/>
    </w:pPr>
    <w:rPr>
      <w:sz w:val="22"/>
    </w:rPr>
  </w:style>
  <w:style w:type="paragraph" w:customStyle="1" w:styleId="TOCAbstract">
    <w:name w:val="TOCAbstract"/>
    <w:basedOn w:val="BaseText"/>
    <w:rsid w:val="00547913"/>
  </w:style>
  <w:style w:type="paragraph" w:customStyle="1" w:styleId="Graphical-Abstract">
    <w:name w:val="Graphical-Abstract"/>
    <w:basedOn w:val="BaseText"/>
    <w:rsid w:val="00547913"/>
  </w:style>
  <w:style w:type="paragraph" w:customStyle="1" w:styleId="ArtSubtitle">
    <w:name w:val="ArtSubtitle"/>
    <w:basedOn w:val="BaseHeading"/>
    <w:qFormat/>
    <w:rsid w:val="00547913"/>
    <w:rPr>
      <w:b/>
      <w:i/>
    </w:rPr>
  </w:style>
  <w:style w:type="paragraph" w:customStyle="1" w:styleId="Intro">
    <w:name w:val="Intro"/>
    <w:basedOn w:val="BaseText"/>
    <w:qFormat/>
    <w:rsid w:val="00547913"/>
  </w:style>
  <w:style w:type="paragraph" w:customStyle="1" w:styleId="PulloutIntro">
    <w:name w:val="PulloutIntro"/>
    <w:basedOn w:val="BaseText"/>
    <w:qFormat/>
    <w:rsid w:val="00547913"/>
  </w:style>
  <w:style w:type="paragraph" w:customStyle="1" w:styleId="Point1Cont">
    <w:name w:val="Point1Cont"/>
    <w:basedOn w:val="Point1"/>
    <w:qFormat/>
    <w:rsid w:val="00547913"/>
  </w:style>
  <w:style w:type="paragraph" w:customStyle="1" w:styleId="Pointi">
    <w:name w:val="Pointi"/>
    <w:basedOn w:val="BaseText"/>
    <w:qFormat/>
    <w:rsid w:val="00547913"/>
    <w:pPr>
      <w:ind w:left="1584" w:hanging="864"/>
    </w:pPr>
    <w:rPr>
      <w:sz w:val="22"/>
    </w:rPr>
  </w:style>
  <w:style w:type="paragraph" w:customStyle="1" w:styleId="FigCredit">
    <w:name w:val="FigCredit"/>
    <w:basedOn w:val="BaseText"/>
    <w:qFormat/>
    <w:rsid w:val="00547913"/>
  </w:style>
  <w:style w:type="paragraph" w:customStyle="1" w:styleId="InfotextHead">
    <w:name w:val="InfotextHead"/>
    <w:basedOn w:val="BaseHeading"/>
    <w:qFormat/>
    <w:rsid w:val="00547913"/>
    <w:pPr>
      <w:spacing w:after="80"/>
      <w:ind w:left="230" w:hanging="230"/>
    </w:pPr>
    <w:rPr>
      <w:b/>
    </w:rPr>
  </w:style>
  <w:style w:type="paragraph" w:customStyle="1" w:styleId="Infotext">
    <w:name w:val="Infotext"/>
    <w:basedOn w:val="BaseText"/>
    <w:qFormat/>
    <w:rsid w:val="00547913"/>
    <w:rPr>
      <w:sz w:val="22"/>
    </w:rPr>
  </w:style>
  <w:style w:type="paragraph" w:customStyle="1" w:styleId="ReviewData">
    <w:name w:val="ReviewData"/>
    <w:basedOn w:val="BaseText"/>
    <w:qFormat/>
    <w:rsid w:val="00547913"/>
    <w:rPr>
      <w:sz w:val="22"/>
    </w:rPr>
  </w:style>
  <w:style w:type="paragraph" w:customStyle="1" w:styleId="BoxTitle">
    <w:name w:val="BoxTitle"/>
    <w:basedOn w:val="BaseHeading"/>
    <w:qFormat/>
    <w:rsid w:val="00547913"/>
    <w:pPr>
      <w:shd w:val="pct10" w:color="auto" w:fill="auto"/>
      <w:jc w:val="center"/>
    </w:pPr>
    <w:rPr>
      <w:b/>
    </w:rPr>
  </w:style>
  <w:style w:type="paragraph" w:customStyle="1" w:styleId="BoxSubtitle">
    <w:name w:val="BoxSubtitle"/>
    <w:basedOn w:val="BaseHeading"/>
    <w:qFormat/>
    <w:rsid w:val="00547913"/>
    <w:pPr>
      <w:shd w:val="pct10" w:color="auto" w:fill="auto"/>
      <w:jc w:val="center"/>
      <w:outlineLvl w:val="1"/>
    </w:pPr>
    <w:rPr>
      <w:i/>
      <w:sz w:val="20"/>
    </w:rPr>
  </w:style>
  <w:style w:type="paragraph" w:customStyle="1" w:styleId="BoxHeading1">
    <w:name w:val="BoxHeading1"/>
    <w:basedOn w:val="BaseHeading"/>
    <w:qFormat/>
    <w:rsid w:val="00547913"/>
    <w:pPr>
      <w:shd w:val="pct10" w:color="auto" w:fill="auto"/>
      <w:outlineLvl w:val="2"/>
    </w:pPr>
    <w:rPr>
      <w:b/>
      <w:sz w:val="20"/>
    </w:rPr>
  </w:style>
  <w:style w:type="paragraph" w:customStyle="1" w:styleId="BoxIntro">
    <w:name w:val="BoxIntro"/>
    <w:basedOn w:val="BaseText"/>
    <w:qFormat/>
    <w:rsid w:val="00547913"/>
    <w:pPr>
      <w:shd w:val="pct10" w:color="auto" w:fill="auto"/>
    </w:pPr>
  </w:style>
  <w:style w:type="paragraph" w:customStyle="1" w:styleId="BoxParaFirst">
    <w:name w:val="BoxParaFirst"/>
    <w:basedOn w:val="BaseText"/>
    <w:qFormat/>
    <w:rsid w:val="00547913"/>
    <w:pPr>
      <w:shd w:val="pct10" w:color="auto" w:fill="auto"/>
    </w:pPr>
  </w:style>
  <w:style w:type="paragraph" w:customStyle="1" w:styleId="BoxPara">
    <w:name w:val="BoxPara"/>
    <w:basedOn w:val="BaseText"/>
    <w:qFormat/>
    <w:rsid w:val="00547913"/>
    <w:pPr>
      <w:shd w:val="pct10" w:color="auto" w:fill="auto"/>
      <w:ind w:firstLine="230"/>
    </w:pPr>
  </w:style>
  <w:style w:type="paragraph" w:customStyle="1" w:styleId="BoxList1">
    <w:name w:val="BoxList1"/>
    <w:basedOn w:val="BaseText"/>
    <w:qFormat/>
    <w:rsid w:val="00547913"/>
    <w:pPr>
      <w:shd w:val="pct10" w:color="auto" w:fill="auto"/>
      <w:ind w:left="360" w:hanging="360"/>
    </w:pPr>
  </w:style>
  <w:style w:type="paragraph" w:customStyle="1" w:styleId="BoxList1Cont">
    <w:name w:val="BoxList1Cont"/>
    <w:basedOn w:val="BaseText"/>
    <w:qFormat/>
    <w:rsid w:val="00547913"/>
    <w:pPr>
      <w:shd w:val="pct10" w:color="auto" w:fill="auto"/>
      <w:autoSpaceDE w:val="0"/>
      <w:autoSpaceDN w:val="0"/>
      <w:adjustRightInd w:val="0"/>
      <w:ind w:left="360"/>
    </w:pPr>
    <w:rPr>
      <w:szCs w:val="24"/>
    </w:rPr>
  </w:style>
  <w:style w:type="paragraph" w:customStyle="1" w:styleId="BoxFigCap">
    <w:name w:val="BoxFigCap"/>
    <w:basedOn w:val="BaseText"/>
    <w:qFormat/>
    <w:rsid w:val="00547913"/>
    <w:pPr>
      <w:shd w:val="pct10" w:color="auto" w:fill="auto"/>
    </w:pPr>
  </w:style>
  <w:style w:type="paragraph" w:customStyle="1" w:styleId="BoxFigCred">
    <w:name w:val="BoxFigCred"/>
    <w:basedOn w:val="BaseText"/>
    <w:qFormat/>
    <w:rsid w:val="00547913"/>
    <w:pPr>
      <w:shd w:val="pct10" w:color="auto" w:fill="auto"/>
    </w:pPr>
  </w:style>
  <w:style w:type="paragraph" w:customStyle="1" w:styleId="BoxInfotextHead">
    <w:name w:val="BoxInfotextHead"/>
    <w:basedOn w:val="BaseText"/>
    <w:qFormat/>
    <w:rsid w:val="00547913"/>
    <w:pPr>
      <w:shd w:val="pct10" w:color="auto" w:fill="auto"/>
    </w:pPr>
    <w:rPr>
      <w:b/>
    </w:rPr>
  </w:style>
  <w:style w:type="paragraph" w:customStyle="1" w:styleId="BoxInfotext">
    <w:name w:val="BoxInfotext"/>
    <w:basedOn w:val="BaseText"/>
    <w:qFormat/>
    <w:rsid w:val="00547913"/>
    <w:pPr>
      <w:shd w:val="pct10" w:color="auto" w:fill="auto"/>
    </w:pPr>
  </w:style>
  <w:style w:type="paragraph" w:customStyle="1" w:styleId="BoxSourceInfo">
    <w:name w:val="BoxSourceInfo"/>
    <w:basedOn w:val="BaseText"/>
    <w:qFormat/>
    <w:rsid w:val="00547913"/>
    <w:pPr>
      <w:shd w:val="pct10" w:color="auto" w:fill="auto"/>
    </w:pPr>
  </w:style>
  <w:style w:type="paragraph" w:customStyle="1" w:styleId="BoxExtractQuote">
    <w:name w:val="BoxExtractQuote"/>
    <w:basedOn w:val="BaseText"/>
    <w:qFormat/>
    <w:rsid w:val="00547913"/>
    <w:pPr>
      <w:shd w:val="pct10" w:color="auto" w:fill="auto"/>
      <w:ind w:left="720" w:right="720"/>
      <w:jc w:val="both"/>
    </w:pPr>
  </w:style>
  <w:style w:type="paragraph" w:customStyle="1" w:styleId="BoxFootnote">
    <w:name w:val="BoxFootnote"/>
    <w:basedOn w:val="BaseText"/>
    <w:qFormat/>
    <w:rsid w:val="00547913"/>
    <w:pPr>
      <w:shd w:val="pct10" w:color="auto" w:fill="auto"/>
      <w:ind w:left="230" w:hanging="230"/>
    </w:pPr>
  </w:style>
  <w:style w:type="paragraph" w:customStyle="1" w:styleId="BoxList2">
    <w:name w:val="BoxList2"/>
    <w:basedOn w:val="Normal"/>
    <w:qFormat/>
    <w:rsid w:val="00547913"/>
    <w:pPr>
      <w:shd w:val="pct10" w:color="auto" w:fill="auto"/>
      <w:ind w:left="720" w:hanging="360"/>
    </w:pPr>
  </w:style>
  <w:style w:type="paragraph" w:customStyle="1" w:styleId="BoxList3">
    <w:name w:val="BoxList3"/>
    <w:basedOn w:val="BaseText"/>
    <w:qFormat/>
    <w:rsid w:val="00547913"/>
    <w:pPr>
      <w:shd w:val="pct10" w:color="auto" w:fill="auto"/>
      <w:ind w:left="1080" w:hanging="360"/>
    </w:pPr>
  </w:style>
  <w:style w:type="character" w:customStyle="1" w:styleId="keyterm">
    <w:name w:val="keyterm"/>
    <w:rsid w:val="00547913"/>
    <w:rPr>
      <w:b/>
    </w:rPr>
  </w:style>
  <w:style w:type="paragraph" w:customStyle="1" w:styleId="BookAuthor">
    <w:name w:val="BookAuthor"/>
    <w:basedOn w:val="BaseText"/>
    <w:rsid w:val="00547913"/>
    <w:pPr>
      <w:autoSpaceDE w:val="0"/>
      <w:autoSpaceDN w:val="0"/>
      <w:adjustRightInd w:val="0"/>
      <w:spacing w:before="240" w:after="80"/>
    </w:pPr>
    <w:rPr>
      <w:i/>
      <w:sz w:val="22"/>
      <w:szCs w:val="24"/>
    </w:rPr>
  </w:style>
  <w:style w:type="paragraph" w:customStyle="1" w:styleId="ReviewAuthors">
    <w:name w:val="ReviewAuthors"/>
    <w:basedOn w:val="BaseText"/>
    <w:qFormat/>
    <w:rsid w:val="00547913"/>
    <w:rPr>
      <w:sz w:val="22"/>
    </w:rPr>
  </w:style>
  <w:style w:type="paragraph" w:customStyle="1" w:styleId="ReviewTitle">
    <w:name w:val="ReviewTitle"/>
    <w:basedOn w:val="BaseText"/>
    <w:qFormat/>
    <w:rsid w:val="00547913"/>
    <w:rPr>
      <w:sz w:val="22"/>
    </w:rPr>
  </w:style>
  <w:style w:type="paragraph" w:customStyle="1" w:styleId="SectionHead">
    <w:name w:val="SectionHead"/>
    <w:basedOn w:val="BaseHeading"/>
    <w:rsid w:val="00547913"/>
    <w:rPr>
      <w:b/>
      <w:sz w:val="24"/>
    </w:rPr>
  </w:style>
  <w:style w:type="paragraph" w:customStyle="1" w:styleId="Answers">
    <w:name w:val="Answers"/>
    <w:basedOn w:val="BaseText"/>
    <w:rsid w:val="00547913"/>
    <w:pPr>
      <w:ind w:left="360"/>
    </w:pPr>
    <w:rPr>
      <w:sz w:val="22"/>
      <w:szCs w:val="24"/>
    </w:rPr>
  </w:style>
  <w:style w:type="paragraph" w:customStyle="1" w:styleId="BoxAuthor">
    <w:name w:val="BoxAuthor"/>
    <w:basedOn w:val="BaseText"/>
    <w:rsid w:val="00547913"/>
    <w:pPr>
      <w:shd w:val="pct10" w:color="auto" w:fill="auto"/>
    </w:pPr>
    <w:rPr>
      <w:szCs w:val="24"/>
    </w:rPr>
  </w:style>
  <w:style w:type="paragraph" w:customStyle="1" w:styleId="ChapterHead">
    <w:name w:val="ChapterHead"/>
    <w:basedOn w:val="BaseHeading"/>
    <w:rsid w:val="00547913"/>
    <w:rPr>
      <w:b/>
      <w:sz w:val="24"/>
    </w:rPr>
  </w:style>
  <w:style w:type="paragraph" w:customStyle="1" w:styleId="ChapterNumber">
    <w:name w:val="ChapterNumber"/>
    <w:basedOn w:val="BaseHeading"/>
    <w:rsid w:val="00547913"/>
    <w:rPr>
      <w:b/>
      <w:sz w:val="24"/>
    </w:rPr>
  </w:style>
  <w:style w:type="paragraph" w:customStyle="1" w:styleId="Code">
    <w:name w:val="Code"/>
    <w:basedOn w:val="BaseText"/>
    <w:rsid w:val="00547913"/>
    <w:rPr>
      <w:sz w:val="22"/>
      <w:szCs w:val="24"/>
    </w:rPr>
  </w:style>
  <w:style w:type="paragraph" w:customStyle="1" w:styleId="CommonName">
    <w:name w:val="CommonName"/>
    <w:basedOn w:val="BaseText"/>
    <w:rsid w:val="00547913"/>
    <w:rPr>
      <w:sz w:val="22"/>
      <w:szCs w:val="24"/>
    </w:rPr>
  </w:style>
  <w:style w:type="paragraph" w:customStyle="1" w:styleId="Dedication">
    <w:name w:val="Dedication"/>
    <w:basedOn w:val="BaseText"/>
    <w:rsid w:val="00547913"/>
    <w:rPr>
      <w:szCs w:val="24"/>
    </w:rPr>
  </w:style>
  <w:style w:type="paragraph" w:customStyle="1" w:styleId="DesignNote">
    <w:name w:val="DesignNote"/>
    <w:basedOn w:val="BaseText"/>
    <w:rsid w:val="00547913"/>
    <w:rPr>
      <w:szCs w:val="24"/>
    </w:rPr>
  </w:style>
  <w:style w:type="paragraph" w:customStyle="1" w:styleId="Family">
    <w:name w:val="Family"/>
    <w:basedOn w:val="BaseText"/>
    <w:rsid w:val="00547913"/>
    <w:rPr>
      <w:sz w:val="22"/>
      <w:szCs w:val="24"/>
    </w:rPr>
  </w:style>
  <w:style w:type="paragraph" w:customStyle="1" w:styleId="FamilyIntroHead">
    <w:name w:val="FamilyIntroHead"/>
    <w:basedOn w:val="BaseHeading"/>
    <w:rsid w:val="00547913"/>
    <w:rPr>
      <w:b/>
      <w:sz w:val="24"/>
    </w:rPr>
  </w:style>
  <w:style w:type="paragraph" w:customStyle="1" w:styleId="FamilyIntro">
    <w:name w:val="FamilyIntro"/>
    <w:basedOn w:val="BaseText"/>
    <w:rsid w:val="00547913"/>
    <w:rPr>
      <w:sz w:val="22"/>
      <w:szCs w:val="24"/>
    </w:rPr>
  </w:style>
  <w:style w:type="paragraph" w:customStyle="1" w:styleId="Glossary">
    <w:name w:val="Glossary"/>
    <w:basedOn w:val="BaseText"/>
    <w:rsid w:val="00547913"/>
    <w:rPr>
      <w:szCs w:val="24"/>
    </w:rPr>
  </w:style>
  <w:style w:type="paragraph" w:customStyle="1" w:styleId="Heading4">
    <w:name w:val="Heading4"/>
    <w:basedOn w:val="BaseHeading"/>
    <w:rsid w:val="00547913"/>
    <w:pPr>
      <w:spacing w:after="80"/>
      <w:ind w:left="360"/>
      <w:outlineLvl w:val="3"/>
    </w:pPr>
    <w:rPr>
      <w:i/>
    </w:rPr>
  </w:style>
  <w:style w:type="paragraph" w:customStyle="1" w:styleId="KeyMessagesBullet">
    <w:name w:val="KeyMessagesBullet"/>
    <w:basedOn w:val="BaseText"/>
    <w:rsid w:val="00547913"/>
    <w:pPr>
      <w:ind w:left="360" w:hanging="360"/>
    </w:pPr>
    <w:rPr>
      <w:szCs w:val="24"/>
    </w:rPr>
  </w:style>
  <w:style w:type="paragraph" w:customStyle="1" w:styleId="KeyMessagesHeading">
    <w:name w:val="KeyMessagesHeading"/>
    <w:basedOn w:val="BaseHeading"/>
    <w:rsid w:val="00547913"/>
    <w:rPr>
      <w:b/>
    </w:rPr>
  </w:style>
  <w:style w:type="paragraph" w:customStyle="1" w:styleId="KeyMessagesPara">
    <w:name w:val="KeyMessagesPara"/>
    <w:basedOn w:val="BaseText"/>
    <w:rsid w:val="00547913"/>
    <w:pPr>
      <w:ind w:firstLine="230"/>
    </w:pPr>
    <w:rPr>
      <w:szCs w:val="24"/>
    </w:rPr>
  </w:style>
  <w:style w:type="paragraph" w:customStyle="1" w:styleId="KeyMessagesParaFirst">
    <w:name w:val="KeyMessagesParaFirst"/>
    <w:basedOn w:val="BaseText"/>
    <w:rsid w:val="00547913"/>
    <w:rPr>
      <w:szCs w:val="24"/>
    </w:rPr>
  </w:style>
  <w:style w:type="paragraph" w:customStyle="1" w:styleId="List1">
    <w:name w:val="List1"/>
    <w:basedOn w:val="BaseText"/>
    <w:rsid w:val="00547913"/>
    <w:pPr>
      <w:ind w:left="230" w:hanging="230"/>
    </w:pPr>
    <w:rPr>
      <w:sz w:val="22"/>
      <w:szCs w:val="24"/>
    </w:rPr>
  </w:style>
  <w:style w:type="paragraph" w:customStyle="1" w:styleId="List2">
    <w:name w:val="List2"/>
    <w:basedOn w:val="BaseText"/>
    <w:rsid w:val="00547913"/>
    <w:pPr>
      <w:ind w:left="590" w:hanging="360"/>
    </w:pPr>
    <w:rPr>
      <w:sz w:val="22"/>
      <w:szCs w:val="24"/>
    </w:rPr>
  </w:style>
  <w:style w:type="paragraph" w:customStyle="1" w:styleId="List3">
    <w:name w:val="List3"/>
    <w:basedOn w:val="BaseText"/>
    <w:rsid w:val="00547913"/>
    <w:pPr>
      <w:ind w:left="850" w:hanging="490"/>
    </w:pPr>
    <w:rPr>
      <w:sz w:val="22"/>
      <w:szCs w:val="24"/>
    </w:rPr>
  </w:style>
  <w:style w:type="paragraph" w:customStyle="1" w:styleId="ListContinued1">
    <w:name w:val="ListContinued1"/>
    <w:basedOn w:val="BaseText"/>
    <w:rsid w:val="00547913"/>
    <w:pPr>
      <w:ind w:left="230" w:hanging="230"/>
    </w:pPr>
    <w:rPr>
      <w:sz w:val="22"/>
      <w:szCs w:val="24"/>
    </w:rPr>
  </w:style>
  <w:style w:type="paragraph" w:customStyle="1" w:styleId="ListContinued2">
    <w:name w:val="ListContinued2"/>
    <w:basedOn w:val="BaseText"/>
    <w:rsid w:val="00547913"/>
    <w:pPr>
      <w:ind w:left="590" w:hanging="360"/>
    </w:pPr>
    <w:rPr>
      <w:sz w:val="22"/>
      <w:szCs w:val="24"/>
    </w:rPr>
  </w:style>
  <w:style w:type="paragraph" w:customStyle="1" w:styleId="ListContinued3">
    <w:name w:val="ListContinued3"/>
    <w:basedOn w:val="BaseText"/>
    <w:rsid w:val="00547913"/>
    <w:pPr>
      <w:ind w:left="850" w:hanging="490"/>
    </w:pPr>
    <w:rPr>
      <w:sz w:val="22"/>
      <w:szCs w:val="24"/>
    </w:rPr>
  </w:style>
  <w:style w:type="paragraph" w:customStyle="1" w:styleId="Questions">
    <w:name w:val="Questions"/>
    <w:basedOn w:val="BaseText"/>
    <w:rsid w:val="00547913"/>
    <w:pPr>
      <w:ind w:left="360"/>
    </w:pPr>
    <w:rPr>
      <w:i/>
      <w:sz w:val="22"/>
      <w:szCs w:val="24"/>
    </w:rPr>
  </w:style>
  <w:style w:type="paragraph" w:customStyle="1" w:styleId="QuoteBullet">
    <w:name w:val="QuoteBullet"/>
    <w:basedOn w:val="BaseText"/>
    <w:rsid w:val="00547913"/>
    <w:pPr>
      <w:ind w:left="230" w:right="230"/>
    </w:pPr>
    <w:rPr>
      <w:sz w:val="22"/>
      <w:szCs w:val="24"/>
    </w:rPr>
  </w:style>
  <w:style w:type="paragraph" w:customStyle="1" w:styleId="QuoteSource">
    <w:name w:val="QuoteSource"/>
    <w:basedOn w:val="BaseText"/>
    <w:rsid w:val="00547913"/>
    <w:pPr>
      <w:ind w:left="230"/>
    </w:pPr>
    <w:rPr>
      <w:sz w:val="22"/>
      <w:szCs w:val="24"/>
    </w:rPr>
  </w:style>
  <w:style w:type="paragraph" w:customStyle="1" w:styleId="ScientificName">
    <w:name w:val="ScientificName"/>
    <w:basedOn w:val="BaseText"/>
    <w:rsid w:val="00547913"/>
    <w:rPr>
      <w:sz w:val="22"/>
      <w:szCs w:val="24"/>
    </w:rPr>
  </w:style>
  <w:style w:type="paragraph" w:customStyle="1" w:styleId="Specs">
    <w:name w:val="Specs"/>
    <w:basedOn w:val="BaseText"/>
    <w:rsid w:val="00547913"/>
    <w:rPr>
      <w:sz w:val="22"/>
      <w:szCs w:val="24"/>
    </w:rPr>
  </w:style>
  <w:style w:type="paragraph" w:customStyle="1" w:styleId="TaxonIntro">
    <w:name w:val="TaxonIntro"/>
    <w:basedOn w:val="BaseText"/>
    <w:rsid w:val="00547913"/>
    <w:rPr>
      <w:sz w:val="22"/>
      <w:szCs w:val="24"/>
    </w:rPr>
  </w:style>
  <w:style w:type="paragraph" w:customStyle="1" w:styleId="BookTitle">
    <w:name w:val="BookTitle"/>
    <w:basedOn w:val="BaseHeading"/>
    <w:rsid w:val="00547913"/>
    <w:pPr>
      <w:jc w:val="center"/>
    </w:pPr>
    <w:rPr>
      <w:b/>
      <w:bCs/>
      <w:sz w:val="28"/>
      <w:szCs w:val="28"/>
    </w:rPr>
  </w:style>
  <w:style w:type="paragraph" w:customStyle="1" w:styleId="GlossaryHead">
    <w:name w:val="GlossaryHead"/>
    <w:basedOn w:val="BaseHeading"/>
    <w:rsid w:val="00547913"/>
    <w:rPr>
      <w:b/>
      <w:bCs/>
      <w:sz w:val="24"/>
    </w:rPr>
  </w:style>
  <w:style w:type="paragraph" w:customStyle="1" w:styleId="FigSource">
    <w:name w:val="FigSource"/>
    <w:basedOn w:val="BaseText"/>
    <w:rsid w:val="00547913"/>
  </w:style>
  <w:style w:type="paragraph" w:customStyle="1" w:styleId="EndnoteHeading">
    <w:name w:val="EndnoteHeading"/>
    <w:basedOn w:val="BaseHeading"/>
    <w:rsid w:val="00547913"/>
    <w:pPr>
      <w:autoSpaceDE w:val="0"/>
      <w:autoSpaceDN w:val="0"/>
      <w:adjustRightInd w:val="0"/>
    </w:pPr>
    <w:rPr>
      <w:b/>
      <w:sz w:val="20"/>
    </w:rPr>
  </w:style>
  <w:style w:type="paragraph" w:customStyle="1" w:styleId="KeyMessagesSubheading">
    <w:name w:val="KeyMessagesSubheading"/>
    <w:basedOn w:val="BaseHeading"/>
    <w:rsid w:val="00547913"/>
    <w:pPr>
      <w:autoSpaceDE w:val="0"/>
      <w:autoSpaceDN w:val="0"/>
      <w:adjustRightInd w:val="0"/>
    </w:pPr>
    <w:rPr>
      <w:b/>
      <w:sz w:val="20"/>
    </w:rPr>
  </w:style>
  <w:style w:type="paragraph" w:customStyle="1" w:styleId="SectionSubhead">
    <w:name w:val="SectionSubhead"/>
    <w:basedOn w:val="BaseHeading"/>
    <w:rsid w:val="00547913"/>
    <w:rPr>
      <w:b/>
      <w:sz w:val="20"/>
      <w:szCs w:val="20"/>
    </w:rPr>
  </w:style>
  <w:style w:type="paragraph" w:customStyle="1" w:styleId="UnnumberedContinued">
    <w:name w:val="UnnumberedContinued"/>
    <w:basedOn w:val="BaseText"/>
    <w:rsid w:val="00547913"/>
    <w:pPr>
      <w:ind w:left="272"/>
    </w:pPr>
  </w:style>
  <w:style w:type="paragraph" w:customStyle="1" w:styleId="SectionAuthor">
    <w:name w:val="SectionAuthor"/>
    <w:basedOn w:val="BookAuthor"/>
    <w:rsid w:val="00547913"/>
    <w:rPr>
      <w:b/>
      <w:sz w:val="20"/>
    </w:rPr>
  </w:style>
  <w:style w:type="paragraph" w:customStyle="1" w:styleId="FigAccessCap">
    <w:name w:val="FigAccessCap"/>
    <w:basedOn w:val="BaseText"/>
    <w:rsid w:val="00547913"/>
    <w:rPr>
      <w:szCs w:val="24"/>
    </w:rPr>
  </w:style>
  <w:style w:type="paragraph" w:customStyle="1" w:styleId="RefNoCite">
    <w:name w:val="RefNoCite"/>
    <w:basedOn w:val="Reference"/>
    <w:rsid w:val="00547913"/>
    <w:rPr>
      <w:szCs w:val="24"/>
    </w:rPr>
  </w:style>
  <w:style w:type="paragraph" w:customStyle="1" w:styleId="ParaFirstNoHeading">
    <w:name w:val="ParaFirstNoHeading"/>
    <w:basedOn w:val="BaseText"/>
    <w:next w:val="Para"/>
    <w:rsid w:val="00547913"/>
    <w:rPr>
      <w:sz w:val="22"/>
    </w:rPr>
  </w:style>
  <w:style w:type="paragraph" w:customStyle="1" w:styleId="SectionNumber">
    <w:name w:val="SectionNumber"/>
    <w:basedOn w:val="ChapterNumber"/>
    <w:rsid w:val="00547913"/>
  </w:style>
  <w:style w:type="paragraph" w:customStyle="1" w:styleId="ForwardTitle">
    <w:name w:val="Forward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FrontMatterTitle">
    <w:name w:val="FrontMatter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Sig">
    <w:name w:val="Sig"/>
    <w:basedOn w:val="BaseText"/>
    <w:rsid w:val="00547913"/>
  </w:style>
  <w:style w:type="paragraph" w:customStyle="1" w:styleId="SigAff">
    <w:name w:val="SigAff"/>
    <w:basedOn w:val="BaseText"/>
    <w:rsid w:val="00547913"/>
  </w:style>
  <w:style w:type="paragraph" w:customStyle="1" w:styleId="BackMatterTitle">
    <w:name w:val="BackMatterTitle"/>
    <w:basedOn w:val="Normal"/>
    <w:rsid w:val="00547913"/>
    <w:pPr>
      <w:pBdr>
        <w:top w:val="single" w:sz="6" w:space="1" w:color="auto"/>
      </w:pBdr>
      <w:spacing w:before="240" w:after="200" w:line="276" w:lineRule="auto"/>
      <w:jc w:val="right"/>
      <w:outlineLvl w:val="0"/>
    </w:pPr>
    <w:rPr>
      <w:rFonts w:ascii="Bookman Old Style" w:hAnsi="Bookman Old Style"/>
      <w:sz w:val="28"/>
      <w:szCs w:val="22"/>
    </w:rPr>
  </w:style>
  <w:style w:type="paragraph" w:styleId="Title">
    <w:name w:val="Title"/>
    <w:basedOn w:val="Normal"/>
    <w:next w:val="Normal"/>
    <w:link w:val="TitleChar"/>
    <w:uiPriority w:val="10"/>
    <w:qFormat/>
    <w:rsid w:val="005479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913"/>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unhideWhenUsed/>
    <w:rsid w:val="00547913"/>
    <w:rPr>
      <w:color w:val="954F72" w:themeColor="followedHyperlink"/>
      <w:u w:val="single"/>
    </w:rPr>
  </w:style>
  <w:style w:type="paragraph" w:customStyle="1" w:styleId="06Bodytext">
    <w:name w:val="06 Body text"/>
    <w:basedOn w:val="Normal"/>
    <w:uiPriority w:val="99"/>
    <w:rsid w:val="00547913"/>
    <w:pPr>
      <w:widowControl w:val="0"/>
      <w:autoSpaceDE w:val="0"/>
      <w:autoSpaceDN w:val="0"/>
      <w:adjustRightInd w:val="0"/>
      <w:spacing w:line="220" w:lineRule="atLeast"/>
      <w:jc w:val="both"/>
      <w:textAlignment w:val="center"/>
    </w:pPr>
    <w:rPr>
      <w:rFonts w:ascii="UtopiaStd-Regular" w:eastAsiaTheme="minorHAnsi" w:hAnsi="UtopiaStd-Regular" w:cs="UtopiaStd-Regular"/>
      <w:color w:val="000000"/>
      <w:spacing w:val="2"/>
      <w:sz w:val="18"/>
      <w:szCs w:val="18"/>
    </w:rPr>
  </w:style>
  <w:style w:type="paragraph" w:customStyle="1" w:styleId="04Subhead1">
    <w:name w:val="04 Subhead 1"/>
    <w:basedOn w:val="Normal"/>
    <w:uiPriority w:val="99"/>
    <w:rsid w:val="00DA4496"/>
    <w:pPr>
      <w:widowControl w:val="0"/>
      <w:autoSpaceDE w:val="0"/>
      <w:autoSpaceDN w:val="0"/>
      <w:adjustRightInd w:val="0"/>
      <w:spacing w:before="221" w:after="159" w:line="280" w:lineRule="atLeast"/>
      <w:jc w:val="center"/>
      <w:textAlignment w:val="center"/>
    </w:pPr>
    <w:rPr>
      <w:rFonts w:ascii="Calibri" w:hAnsi="Calibri" w:cs="Gill Sans"/>
      <w:caps/>
      <w:color w:val="000000"/>
      <w:sz w:val="24"/>
      <w:szCs w:val="24"/>
    </w:rPr>
  </w:style>
  <w:style w:type="paragraph" w:customStyle="1" w:styleId="Lists">
    <w:name w:val="Lists"/>
    <w:basedOn w:val="06Bodytext"/>
    <w:next w:val="06Bodytext"/>
    <w:uiPriority w:val="99"/>
    <w:rsid w:val="00DA4496"/>
    <w:pPr>
      <w:tabs>
        <w:tab w:val="left" w:pos="227"/>
        <w:tab w:val="left" w:pos="3770"/>
      </w:tabs>
      <w:ind w:left="226" w:hanging="226"/>
    </w:pPr>
    <w:rPr>
      <w:rFonts w:ascii="Cambria" w:eastAsia="Times New Roman" w:hAnsi="Cambria" w:cs="Times Europa"/>
      <w:spacing w:val="0"/>
    </w:rPr>
  </w:style>
  <w:style w:type="paragraph" w:styleId="Revision">
    <w:name w:val="Revision"/>
    <w:hidden/>
    <w:uiPriority w:val="99"/>
    <w:semiHidden/>
    <w:rsid w:val="00586BAE"/>
    <w:pPr>
      <w:spacing w:after="0" w:line="240" w:lineRule="auto"/>
    </w:pPr>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4E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avanan.click/v2/___https://www.publish.csiro.au/journals/publishingpolicies___.YXAzOmFwcGVhOmE6bzpmM2IwNzg3MmMyYjFjZTYxNThmNmZmZGJlNTI4MGM1ODo2OmMzODE6YThkNGRkZWYxMjFhNmI5MjBiMzFlY2E0NmU2NDBlZTYyOTA2N2I2MWNiNzZjYzZhMjZjODdmYzQ0N2IyZTY0ZjpwOl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Storey, Melissa (CSIRO Services, Clayton Wgtn Rd)</dc:creator>
  <cp:lastModifiedBy>Sarah Hall</cp:lastModifiedBy>
  <cp:revision>3</cp:revision>
  <dcterms:created xsi:type="dcterms:W3CDTF">2023-07-16T22:59:00Z</dcterms:created>
  <dcterms:modified xsi:type="dcterms:W3CDTF">2023-07-16T23:00:00Z</dcterms:modified>
</cp:coreProperties>
</file>